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401" w:rsidRPr="001D032D" w:rsidRDefault="008D1401" w:rsidP="008D1401">
      <w:pPr>
        <w:spacing w:before="60" w:after="60"/>
        <w:ind w:firstLine="720"/>
        <w:jc w:val="center"/>
        <w:rPr>
          <w:b/>
          <w:lang w:val="vi-VN"/>
        </w:rPr>
      </w:pPr>
      <w:r w:rsidRPr="001D032D">
        <w:rPr>
          <w:b/>
          <w:lang w:val="vi-VN"/>
        </w:rPr>
        <w:t>PHỤ LỤC</w:t>
      </w:r>
    </w:p>
    <w:p w:rsidR="008D1401" w:rsidRPr="001D032D" w:rsidRDefault="008D1401" w:rsidP="008D1401">
      <w:pPr>
        <w:spacing w:before="60" w:after="60"/>
        <w:ind w:firstLine="720"/>
        <w:jc w:val="center"/>
        <w:rPr>
          <w:b/>
          <w:lang w:val="vi-VN"/>
        </w:rPr>
      </w:pPr>
      <w:r w:rsidRPr="001D032D">
        <w:rPr>
          <w:b/>
          <w:lang w:val="vi-VN"/>
        </w:rPr>
        <w:t>BẢNG DANH MỤC NGÀNH NGHỀ</w:t>
      </w:r>
    </w:p>
    <w:p w:rsidR="008D1401" w:rsidRPr="001D032D" w:rsidRDefault="008D1401" w:rsidP="008D1401">
      <w:pPr>
        <w:spacing w:before="60" w:after="60"/>
        <w:ind w:firstLine="720"/>
        <w:jc w:val="center"/>
        <w:rPr>
          <w:b/>
          <w:lang w:val="vi-VN"/>
        </w:rPr>
      </w:pPr>
      <w:r w:rsidRPr="001D032D">
        <w:rPr>
          <w:b/>
          <w:lang w:val="vi-VN"/>
        </w:rPr>
        <w:t>TÍNH THUẾ GTGT THEO TỶ LỆ % TRÊN DOANH THU</w:t>
      </w:r>
    </w:p>
    <w:p w:rsidR="008D1401" w:rsidRPr="001D032D" w:rsidRDefault="008D1401" w:rsidP="008D1401">
      <w:pPr>
        <w:spacing w:before="60" w:after="60"/>
        <w:jc w:val="both"/>
        <w:rPr>
          <w:i/>
          <w:lang w:val="vi-VN"/>
        </w:rPr>
      </w:pPr>
      <w:r w:rsidRPr="001D032D">
        <w:rPr>
          <w:i/>
          <w:lang w:val="vi-VN"/>
        </w:rPr>
        <w:t xml:space="preserve">    (Ban hành kèm theo Thông tư số 219/2013/TT-BTC ngày 31/12/2013 của Bộ Tài chính)</w:t>
      </w:r>
    </w:p>
    <w:p w:rsidR="008D1401" w:rsidRPr="001D032D" w:rsidRDefault="008D1401" w:rsidP="008D1401">
      <w:pPr>
        <w:spacing w:before="120" w:after="120"/>
        <w:ind w:firstLine="720"/>
        <w:jc w:val="both"/>
        <w:rPr>
          <w:lang w:val="vi-V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68"/>
        <w:gridCol w:w="1008"/>
      </w:tblGrid>
      <w:tr w:rsidR="008D1401" w:rsidTr="008D1401">
        <w:trPr>
          <w:trHeight w:val="926"/>
        </w:trPr>
        <w:tc>
          <w:tcPr>
            <w:tcW w:w="8568" w:type="dxa"/>
          </w:tcPr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b/>
                <w:sz w:val="22"/>
              </w:rPr>
            </w:pPr>
            <w:r w:rsidRPr="008D1401">
              <w:rPr>
                <w:b/>
                <w:sz w:val="22"/>
                <w:lang w:val="am-ET"/>
              </w:rPr>
              <w:t>1) Phân p</w:t>
            </w:r>
            <w:r>
              <w:rPr>
                <w:b/>
                <w:sz w:val="22"/>
                <w:lang w:val="am-ET"/>
              </w:rPr>
              <w:t>hối, cung cấp hàng hoá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</w:rPr>
            </w:pPr>
            <w:r w:rsidRPr="008D1401">
              <w:rPr>
                <w:sz w:val="22"/>
                <w:lang w:val="am-ET"/>
              </w:rPr>
              <w:t>- Hoạt động bán buôn, bán lẻ các loại hàng hóa (trừ giá trị hàng hóa đại lý bán đúng giá hưởng hoa hồng).</w:t>
            </w:r>
          </w:p>
        </w:tc>
        <w:tc>
          <w:tcPr>
            <w:tcW w:w="1008" w:type="dxa"/>
          </w:tcPr>
          <w:p w:rsidR="008D1401" w:rsidRDefault="008D1401" w:rsidP="008D1401">
            <w:pPr>
              <w:jc w:val="center"/>
            </w:pPr>
          </w:p>
          <w:p w:rsidR="008D1401" w:rsidRDefault="008D1401" w:rsidP="008D1401">
            <w:pPr>
              <w:jc w:val="center"/>
            </w:pPr>
            <w:r>
              <w:t>1%</w:t>
            </w:r>
          </w:p>
        </w:tc>
      </w:tr>
      <w:tr w:rsidR="008D1401" w:rsidTr="008D1401">
        <w:trPr>
          <w:trHeight w:val="2330"/>
        </w:trPr>
        <w:tc>
          <w:tcPr>
            <w:tcW w:w="8568" w:type="dxa"/>
          </w:tcPr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b/>
                <w:sz w:val="22"/>
                <w:szCs w:val="22"/>
                <w:lang w:val="am-ET"/>
              </w:rPr>
            </w:pPr>
            <w:r w:rsidRPr="008D1401">
              <w:rPr>
                <w:b/>
                <w:sz w:val="22"/>
                <w:szCs w:val="22"/>
                <w:lang w:val="am-ET"/>
              </w:rPr>
              <w:t>2) Dịch vụ, xâ</w:t>
            </w:r>
            <w:bookmarkStart w:id="0" w:name="_GoBack"/>
            <w:bookmarkEnd w:id="0"/>
            <w:r w:rsidRPr="008D1401">
              <w:rPr>
                <w:b/>
                <w:sz w:val="22"/>
                <w:szCs w:val="22"/>
                <w:lang w:val="am-ET"/>
              </w:rPr>
              <w:t>y dựng không bao thầu nguyên vật liệu: tỷ lệ 5%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Dịch vụ lưu trú, kinh doanh khách sạn, nhà nghỉ, nhà trọ;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>- Dịch vụ cho thuê nhà, đất, cửa hàng, nhà xưởng, cho thuê tài sản và đồ dùng cá nhân khác;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>- Dịch vụ cho thuê kho bãi, máy móc, phương tiện vận tải; Bốc xếp hàng hoá và hoạt động dịch vụ hỗ trợ khác liên quan đến vận tải như kinh doanh bến bãi, bán vé, trông giữ phương tiện;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Dịch vụ bưu chính, chuyển phát thư tín và bưu kiện;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Dịch vụ môi giới, đấu giá và hoa hồng đại lý;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>- Dịch vụ tư vấn pháp luật, tư vấn tài chính, kế toán, kiểm toán; dịch vụ làm thủ tục hành chính thuế, hải quan;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>- Dịch vụ xử lý dữ liệu, cho thuê cổng thông tin, thiết bị công nghệ thông tin, viễn thông;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Dịch vụ hỗ trợ văn phòng và các dịch vụ hỗ trợ kinh doanh khác;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Dịch vụ tắm hơi, massage, karaoke, vũ trường, bi-a, internet, game;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 xml:space="preserve">- Dịch vụ may đo, giặt là; Cắt tóc, làm đầu, gội đầu; 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 xml:space="preserve">- Dịch vụ sửa chữa khác bao gồm: sửa chữa máy vi tính và các đồ dùng gia đình; 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Dịch vụ tư vấn, thiết kế, giám sát thi công xây dựng cơ bản;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Các dịch vụ khác;</w:t>
            </w:r>
          </w:p>
          <w:p w:rsidR="008D1401" w:rsidRDefault="008D1401" w:rsidP="008D1401">
            <w:r w:rsidRPr="008D1401">
              <w:rPr>
                <w:sz w:val="22"/>
                <w:szCs w:val="22"/>
                <w:lang w:val="am-ET"/>
              </w:rPr>
              <w:t>- Xây dựng, lắp đặt không bao thầu nguyên vật liệu (bao gồm cả lắp đặt máy móc, thiết bị công nghiệp).</w:t>
            </w:r>
          </w:p>
        </w:tc>
        <w:tc>
          <w:tcPr>
            <w:tcW w:w="1008" w:type="dxa"/>
          </w:tcPr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>
            <w:r>
              <w:t>5%</w:t>
            </w:r>
          </w:p>
        </w:tc>
      </w:tr>
      <w:tr w:rsidR="008D1401" w:rsidTr="008D1401">
        <w:trPr>
          <w:trHeight w:val="2546"/>
        </w:trPr>
        <w:tc>
          <w:tcPr>
            <w:tcW w:w="8568" w:type="dxa"/>
          </w:tcPr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b/>
                <w:sz w:val="22"/>
                <w:lang w:val="am-ET"/>
              </w:rPr>
            </w:pPr>
            <w:r w:rsidRPr="008D1401">
              <w:rPr>
                <w:b/>
                <w:sz w:val="22"/>
              </w:rPr>
              <w:t>3)</w:t>
            </w:r>
            <w:r w:rsidRPr="008D1401">
              <w:rPr>
                <w:b/>
                <w:sz w:val="22"/>
                <w:lang w:val="am-ET"/>
              </w:rPr>
              <w:t>Sản xuất, vận tải, dịch vụ có gắn với hàng hoá, xây dựng có bao thầu nguyên vật liệu: tỷ lệ 3%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Sản xuất, gia công, chế biến sản phẩm hàng hóa;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Khai thác, chế biến khoáng sản;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>- Vận tải hàng hóa, vận tải hành khách;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 xml:space="preserve">- Dịch vụ kèm theo bán hàng hóa như dịch vụ đào tạo, bảo dưỡng, chuyển giao công nghệ kèm theo bán sản phẩm; 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  <w:lang w:val="am-ET"/>
              </w:rPr>
            </w:pPr>
            <w:r w:rsidRPr="008D1401">
              <w:rPr>
                <w:sz w:val="22"/>
                <w:szCs w:val="22"/>
                <w:lang w:val="am-ET"/>
              </w:rPr>
              <w:t xml:space="preserve">- Dịch vụ ăn uống; 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 xml:space="preserve">- Dịch vụ sửa chữa và bảo dưỡng máy móc thiết bị, phương tiện vận tải, ô tô, mô tô, xe máy và xe có động cơ khác; 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4"/>
                <w:szCs w:val="24"/>
              </w:rPr>
            </w:pPr>
            <w:r w:rsidRPr="008D1401">
              <w:rPr>
                <w:sz w:val="22"/>
                <w:lang w:val="am-ET"/>
              </w:rPr>
              <w:t>- Xây dựng, lắp đặt có bao thầu nguyên vật liệu (bao gồm cả lắp đặt máy móc, thiết bị công nghiệp).</w:t>
            </w:r>
          </w:p>
        </w:tc>
        <w:tc>
          <w:tcPr>
            <w:tcW w:w="1008" w:type="dxa"/>
          </w:tcPr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>
            <w:r>
              <w:t>3%</w:t>
            </w:r>
          </w:p>
        </w:tc>
      </w:tr>
      <w:tr w:rsidR="008D1401" w:rsidTr="008D1401">
        <w:trPr>
          <w:trHeight w:val="1808"/>
        </w:trPr>
        <w:tc>
          <w:tcPr>
            <w:tcW w:w="8568" w:type="dxa"/>
          </w:tcPr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b/>
                <w:sz w:val="22"/>
                <w:szCs w:val="22"/>
              </w:rPr>
            </w:pPr>
            <w:r w:rsidRPr="008D1401">
              <w:rPr>
                <w:b/>
                <w:sz w:val="22"/>
                <w:szCs w:val="22"/>
                <w:lang w:val="am-ET"/>
              </w:rPr>
              <w:lastRenderedPageBreak/>
              <w:t>4</w:t>
            </w:r>
            <w:r w:rsidRPr="008D1401">
              <w:rPr>
                <w:b/>
                <w:sz w:val="22"/>
                <w:szCs w:val="22"/>
                <w:lang w:val="am-ET"/>
              </w:rPr>
              <w:t>) Hoạt động kinh doanh khác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 xml:space="preserve">- Hoạt động sản xuất các sản phẩm thuộc đối tượng tính thuế GTGT theo phương pháp khấu trừ với mức thuế suất thuế GTGT  5%;  </w:t>
            </w:r>
          </w:p>
          <w:p w:rsidR="008D1401" w:rsidRPr="008D1401" w:rsidRDefault="008D1401" w:rsidP="008D1401">
            <w:pPr>
              <w:pStyle w:val="ListParagraph"/>
              <w:tabs>
                <w:tab w:val="left" w:pos="0"/>
              </w:tabs>
              <w:spacing w:before="60" w:after="60" w:line="240" w:lineRule="auto"/>
              <w:ind w:left="0"/>
              <w:contextualSpacing w:val="0"/>
              <w:jc w:val="both"/>
              <w:rPr>
                <w:sz w:val="22"/>
                <w:lang w:val="am-ET"/>
              </w:rPr>
            </w:pPr>
            <w:r w:rsidRPr="008D1401">
              <w:rPr>
                <w:sz w:val="22"/>
                <w:lang w:val="am-ET"/>
              </w:rPr>
              <w:t>- Hoạt động cung cấp các dịch vụ thuộc đối tượng tính thuế GTGT theo phương pháp khấ</w:t>
            </w:r>
            <w:r w:rsidRPr="008D1401">
              <w:rPr>
                <w:sz w:val="22"/>
                <w:lang w:val="am-ET"/>
              </w:rPr>
              <w:t>u t</w:t>
            </w:r>
            <w:r w:rsidRPr="008D1401">
              <w:rPr>
                <w:sz w:val="22"/>
              </w:rPr>
              <w:t>r</w:t>
            </w:r>
            <w:r w:rsidRPr="008D1401">
              <w:rPr>
                <w:sz w:val="22"/>
                <w:lang w:val="am-ET"/>
              </w:rPr>
              <w:t xml:space="preserve">ừ với mức thuế suất thuế GTGT 5%; </w:t>
            </w:r>
          </w:p>
          <w:p w:rsidR="008D1401" w:rsidRPr="008D1401" w:rsidRDefault="008D1401" w:rsidP="008D1401">
            <w:pPr>
              <w:tabs>
                <w:tab w:val="left" w:pos="0"/>
              </w:tabs>
              <w:spacing w:before="60" w:after="60"/>
              <w:jc w:val="both"/>
              <w:rPr>
                <w:sz w:val="22"/>
                <w:szCs w:val="22"/>
              </w:rPr>
            </w:pPr>
            <w:r w:rsidRPr="008D1401">
              <w:rPr>
                <w:sz w:val="22"/>
                <w:szCs w:val="22"/>
                <w:lang w:val="am-ET"/>
              </w:rPr>
              <w:t>- Các hoạt động khác chưa được liệt</w:t>
            </w:r>
            <w:r w:rsidRPr="008D1401">
              <w:rPr>
                <w:sz w:val="22"/>
                <w:szCs w:val="22"/>
                <w:lang w:val="am-ET"/>
              </w:rPr>
              <w:t xml:space="preserve"> kê ở các nhóm 1, 2, 3 nêu trên</w:t>
            </w:r>
            <w:r w:rsidRPr="008D1401">
              <w:rPr>
                <w:sz w:val="22"/>
                <w:szCs w:val="22"/>
              </w:rPr>
              <w:t>.</w:t>
            </w:r>
          </w:p>
        </w:tc>
        <w:tc>
          <w:tcPr>
            <w:tcW w:w="1008" w:type="dxa"/>
          </w:tcPr>
          <w:p w:rsidR="008D1401" w:rsidRDefault="008D1401"/>
          <w:p w:rsidR="008D1401" w:rsidRDefault="008D1401"/>
          <w:p w:rsidR="008D1401" w:rsidRDefault="008D1401"/>
          <w:p w:rsidR="008D1401" w:rsidRDefault="008D1401"/>
          <w:p w:rsidR="008D1401" w:rsidRDefault="008D1401">
            <w:r>
              <w:t>2%</w:t>
            </w:r>
          </w:p>
        </w:tc>
      </w:tr>
    </w:tbl>
    <w:p w:rsidR="009B5BE4" w:rsidRDefault="009B5BE4"/>
    <w:sectPr w:rsidR="009B5B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401"/>
    <w:rsid w:val="008D1401"/>
    <w:rsid w:val="009B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4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8D1401"/>
    <w:pPr>
      <w:spacing w:after="200" w:line="276" w:lineRule="auto"/>
      <w:ind w:left="720"/>
      <w:contextualSpacing/>
    </w:pPr>
    <w:rPr>
      <w:rFonts w:eastAsia="Calibri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4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8D1401"/>
    <w:pPr>
      <w:spacing w:after="200" w:line="276" w:lineRule="auto"/>
      <w:ind w:left="720"/>
      <w:contextualSpacing/>
    </w:pPr>
    <w:rPr>
      <w:rFonts w:eastAsia="Calibri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2015-07-18T07:34:00Z</dcterms:created>
  <dcterms:modified xsi:type="dcterms:W3CDTF">2015-07-18T07:41:00Z</dcterms:modified>
</cp:coreProperties>
</file>