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83"/>
        <w:gridCol w:w="5532"/>
      </w:tblGrid>
      <w:tr w:rsidR="00FE70BC" w:rsidRPr="00FE70BC" w:rsidTr="00FE70BC">
        <w:trPr>
          <w:trHeight w:val="288"/>
          <w:tblCellSpacing w:w="0" w:type="dxa"/>
        </w:trPr>
        <w:tc>
          <w:tcPr>
            <w:tcW w:w="3383"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jc w:val="center"/>
              <w:rPr>
                <w:rFonts w:ascii="Arial" w:eastAsia="Times New Roman" w:hAnsi="Arial" w:cs="Arial"/>
                <w:color w:val="000000"/>
                <w:sz w:val="18"/>
                <w:szCs w:val="18"/>
              </w:rPr>
            </w:pPr>
            <w:r w:rsidRPr="00FE70BC">
              <w:rPr>
                <w:rFonts w:ascii="Arial" w:eastAsia="Times New Roman" w:hAnsi="Arial" w:cs="Arial"/>
                <w:b/>
                <w:bCs/>
                <w:color w:val="000000"/>
                <w:sz w:val="18"/>
                <w:szCs w:val="18"/>
              </w:rPr>
              <w:t>CHÍNH PHỦ</w:t>
            </w:r>
            <w:r w:rsidRPr="00FE70BC">
              <w:rPr>
                <w:rFonts w:ascii="Arial" w:eastAsia="Times New Roman" w:hAnsi="Arial" w:cs="Arial"/>
                <w:b/>
                <w:bCs/>
                <w:color w:val="000000"/>
                <w:sz w:val="18"/>
                <w:szCs w:val="18"/>
                <w:lang w:val="vi-VN"/>
              </w:rPr>
              <w:br/>
              <w:t>-------</w:t>
            </w:r>
          </w:p>
        </w:tc>
        <w:tc>
          <w:tcPr>
            <w:tcW w:w="5532"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jc w:val="center"/>
              <w:rPr>
                <w:rFonts w:ascii="Arial" w:eastAsia="Times New Roman" w:hAnsi="Arial" w:cs="Arial"/>
                <w:color w:val="000000"/>
                <w:sz w:val="18"/>
                <w:szCs w:val="18"/>
              </w:rPr>
            </w:pPr>
            <w:r w:rsidRPr="00FE70BC">
              <w:rPr>
                <w:rFonts w:ascii="Arial" w:eastAsia="Times New Roman" w:hAnsi="Arial" w:cs="Arial"/>
                <w:b/>
                <w:bCs/>
                <w:color w:val="000000"/>
                <w:sz w:val="18"/>
                <w:szCs w:val="18"/>
                <w:lang w:val="vi-VN"/>
              </w:rPr>
              <w:t>CỘNG HÒA XÃ HỘI CHỦ NGHĨA VIỆT NAM</w:t>
            </w:r>
            <w:r w:rsidRPr="00FE70BC">
              <w:rPr>
                <w:rFonts w:ascii="Arial" w:eastAsia="Times New Roman" w:hAnsi="Arial" w:cs="Arial"/>
                <w:b/>
                <w:bCs/>
                <w:color w:val="000000"/>
                <w:sz w:val="18"/>
                <w:szCs w:val="18"/>
                <w:lang w:val="vi-VN"/>
              </w:rPr>
              <w:br/>
              <w:t>Độc lập - Tự do - Hạnh phúc </w:t>
            </w:r>
            <w:r w:rsidRPr="00FE70BC">
              <w:rPr>
                <w:rFonts w:ascii="Arial" w:eastAsia="Times New Roman" w:hAnsi="Arial" w:cs="Arial"/>
                <w:b/>
                <w:bCs/>
                <w:color w:val="000000"/>
                <w:sz w:val="18"/>
                <w:szCs w:val="18"/>
                <w:lang w:val="vi-VN"/>
              </w:rPr>
              <w:br/>
              <w:t>---------------</w:t>
            </w:r>
          </w:p>
        </w:tc>
      </w:tr>
      <w:tr w:rsidR="00FE70BC" w:rsidRPr="00FE70BC" w:rsidTr="00FE70BC">
        <w:trPr>
          <w:trHeight w:val="256"/>
          <w:tblCellSpacing w:w="0" w:type="dxa"/>
        </w:trPr>
        <w:tc>
          <w:tcPr>
            <w:tcW w:w="3383"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jc w:val="center"/>
              <w:rPr>
                <w:rFonts w:ascii="Arial" w:eastAsia="Times New Roman" w:hAnsi="Arial" w:cs="Arial"/>
                <w:color w:val="000000"/>
                <w:sz w:val="18"/>
                <w:szCs w:val="18"/>
              </w:rPr>
            </w:pPr>
            <w:r w:rsidRPr="00FE70BC">
              <w:rPr>
                <w:rFonts w:ascii="Arial" w:eastAsia="Times New Roman" w:hAnsi="Arial" w:cs="Arial"/>
                <w:color w:val="000000"/>
                <w:sz w:val="18"/>
                <w:szCs w:val="18"/>
                <w:lang w:val="vi-VN"/>
              </w:rPr>
              <w:t>Số: 122/2015/NĐ-CP</w:t>
            </w:r>
          </w:p>
        </w:tc>
        <w:tc>
          <w:tcPr>
            <w:tcW w:w="5532"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jc w:val="right"/>
              <w:rPr>
                <w:rFonts w:ascii="Arial" w:eastAsia="Times New Roman" w:hAnsi="Arial" w:cs="Arial"/>
                <w:color w:val="000000"/>
                <w:sz w:val="18"/>
                <w:szCs w:val="18"/>
              </w:rPr>
            </w:pPr>
            <w:bookmarkStart w:id="0" w:name="_GoBack"/>
            <w:bookmarkEnd w:id="0"/>
            <w:r w:rsidRPr="00FE70BC">
              <w:rPr>
                <w:rFonts w:ascii="Arial" w:eastAsia="Times New Roman" w:hAnsi="Arial" w:cs="Arial"/>
                <w:i/>
                <w:iCs/>
                <w:color w:val="000000"/>
                <w:sz w:val="18"/>
                <w:szCs w:val="18"/>
                <w:lang w:val="vi-VN"/>
              </w:rPr>
              <w:t>Hà Nội, ngày 14 tháng 11 năm 20</w:t>
            </w:r>
            <w:r w:rsidRPr="00FE70BC">
              <w:rPr>
                <w:rFonts w:ascii="Arial" w:eastAsia="Times New Roman" w:hAnsi="Arial" w:cs="Arial"/>
                <w:i/>
                <w:iCs/>
                <w:color w:val="000000"/>
                <w:sz w:val="18"/>
                <w:szCs w:val="18"/>
              </w:rPr>
              <w:t>1</w:t>
            </w:r>
            <w:r w:rsidRPr="00FE70BC">
              <w:rPr>
                <w:rFonts w:ascii="Arial" w:eastAsia="Times New Roman" w:hAnsi="Arial" w:cs="Arial"/>
                <w:i/>
                <w:iCs/>
                <w:color w:val="000000"/>
                <w:sz w:val="18"/>
                <w:szCs w:val="18"/>
                <w:lang w:val="vi-VN"/>
              </w:rPr>
              <w:t>5</w:t>
            </w:r>
          </w:p>
        </w:tc>
      </w:tr>
    </w:tbl>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rPr>
        <w:t> </w:t>
      </w:r>
    </w:p>
    <w:p w:rsidR="00FE70BC" w:rsidRPr="00FE70BC" w:rsidRDefault="00FE70BC" w:rsidP="00FE70BC">
      <w:pPr>
        <w:shd w:val="clear" w:color="auto" w:fill="FFFFFF"/>
        <w:spacing w:after="0" w:line="234" w:lineRule="atLeast"/>
        <w:jc w:val="center"/>
        <w:rPr>
          <w:rFonts w:ascii="Arial" w:eastAsia="Times New Roman" w:hAnsi="Arial" w:cs="Arial"/>
          <w:color w:val="000000"/>
          <w:sz w:val="18"/>
          <w:szCs w:val="18"/>
        </w:rPr>
      </w:pPr>
      <w:bookmarkStart w:id="1" w:name="loai_1"/>
      <w:r w:rsidRPr="00FE70BC">
        <w:rPr>
          <w:rFonts w:ascii="Arial" w:eastAsia="Times New Roman" w:hAnsi="Arial" w:cs="Arial"/>
          <w:b/>
          <w:bCs/>
          <w:color w:val="000000"/>
          <w:sz w:val="24"/>
          <w:szCs w:val="24"/>
          <w:lang w:val="vi-VN"/>
        </w:rPr>
        <w:t>NGHỊ ĐỊNH</w:t>
      </w:r>
      <w:bookmarkEnd w:id="1"/>
    </w:p>
    <w:p w:rsidR="00FE70BC" w:rsidRPr="00FE70BC" w:rsidRDefault="00FE70BC" w:rsidP="00FE70BC">
      <w:pPr>
        <w:shd w:val="clear" w:color="auto" w:fill="FFFFFF"/>
        <w:spacing w:after="0" w:line="234" w:lineRule="atLeast"/>
        <w:jc w:val="center"/>
        <w:rPr>
          <w:rFonts w:ascii="Arial" w:eastAsia="Times New Roman" w:hAnsi="Arial" w:cs="Arial"/>
          <w:color w:val="000000"/>
          <w:sz w:val="18"/>
          <w:szCs w:val="18"/>
        </w:rPr>
      </w:pPr>
      <w:bookmarkStart w:id="2" w:name="loai_1_name"/>
      <w:r w:rsidRPr="00FE70BC">
        <w:rPr>
          <w:rFonts w:ascii="Arial" w:eastAsia="Times New Roman" w:hAnsi="Arial" w:cs="Arial"/>
          <w:color w:val="000000"/>
          <w:sz w:val="18"/>
          <w:szCs w:val="18"/>
          <w:lang w:val="vi-VN"/>
        </w:rPr>
        <w:t>QUY ĐỊNH MỨC LƯƠNG TỐI THIỂU VÙNG ĐỐI VỚI NGƯỜI LAO ĐỘNG LÀM VIỆC Ở DOANH NGHIỆP, LIÊN HIỆP HỢP TÁC XÃ, HỢP TÁC XÃ, TỔ HỢP TÁC, TRANG TRẠI, HỘ GIA ĐÌNH, CÁ NHÂN VÀ CÁC CƠ QUAN, TỔ CHỨC CÓ SỬ DỤNG LAO ĐỘNG THEO HỢP ĐỒNG LAO ĐỘNG</w:t>
      </w:r>
      <w:bookmarkEnd w:id="2"/>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i/>
          <w:iCs/>
          <w:color w:val="000000"/>
          <w:sz w:val="18"/>
          <w:szCs w:val="18"/>
          <w:lang w:val="vi-VN"/>
        </w:rPr>
        <w:t>Căn cứ Luật T</w:t>
      </w:r>
      <w:r w:rsidRPr="00FE70BC">
        <w:rPr>
          <w:rFonts w:ascii="Arial" w:eastAsia="Times New Roman" w:hAnsi="Arial" w:cs="Arial"/>
          <w:i/>
          <w:iCs/>
          <w:color w:val="000000"/>
          <w:sz w:val="18"/>
          <w:szCs w:val="18"/>
        </w:rPr>
        <w:t>ổ </w:t>
      </w:r>
      <w:r w:rsidRPr="00FE70BC">
        <w:rPr>
          <w:rFonts w:ascii="Arial" w:eastAsia="Times New Roman" w:hAnsi="Arial" w:cs="Arial"/>
          <w:i/>
          <w:iCs/>
          <w:color w:val="000000"/>
          <w:sz w:val="18"/>
          <w:szCs w:val="18"/>
          <w:lang w:val="vi-VN"/>
        </w:rPr>
        <w:t>chức Chính phủ ngày 25 tháng 12 năm 200</w:t>
      </w:r>
      <w:r w:rsidRPr="00FE70BC">
        <w:rPr>
          <w:rFonts w:ascii="Arial" w:eastAsia="Times New Roman" w:hAnsi="Arial" w:cs="Arial"/>
          <w:i/>
          <w:iCs/>
          <w:color w:val="000000"/>
          <w:sz w:val="18"/>
          <w:szCs w:val="18"/>
        </w:rPr>
        <w:t>1</w:t>
      </w:r>
      <w:r w:rsidRPr="00FE70BC">
        <w:rPr>
          <w:rFonts w:ascii="Arial" w:eastAsia="Times New Roman" w:hAnsi="Arial" w:cs="Arial"/>
          <w:i/>
          <w:iCs/>
          <w:color w:val="000000"/>
          <w:sz w:val="18"/>
          <w:szCs w:val="18"/>
          <w:lang w:val="vi-VN"/>
        </w:rPr>
        <w:t>;</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i/>
          <w:iCs/>
          <w:color w:val="000000"/>
          <w:sz w:val="18"/>
          <w:szCs w:val="18"/>
          <w:lang w:val="vi-VN"/>
        </w:rPr>
        <w:t>Căn cứ Bộ </w:t>
      </w:r>
      <w:r w:rsidRPr="00FE70BC">
        <w:rPr>
          <w:rFonts w:ascii="Arial" w:eastAsia="Times New Roman" w:hAnsi="Arial" w:cs="Arial"/>
          <w:i/>
          <w:iCs/>
          <w:color w:val="000000"/>
          <w:sz w:val="18"/>
          <w:szCs w:val="18"/>
        </w:rPr>
        <w:t>l</w:t>
      </w:r>
      <w:r w:rsidRPr="00FE70BC">
        <w:rPr>
          <w:rFonts w:ascii="Arial" w:eastAsia="Times New Roman" w:hAnsi="Arial" w:cs="Arial"/>
          <w:i/>
          <w:iCs/>
          <w:color w:val="000000"/>
          <w:sz w:val="18"/>
          <w:szCs w:val="18"/>
          <w:lang w:val="vi-VN"/>
        </w:rPr>
        <w:t>uật Lao động ngày 18 tháng 6 năm 2012;</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i/>
          <w:iCs/>
          <w:color w:val="000000"/>
          <w:sz w:val="18"/>
          <w:szCs w:val="18"/>
          <w:lang w:val="vi-VN"/>
        </w:rPr>
        <w:t>Căn cứ Luật Doanh nghiệp ngày 26 tháng </w:t>
      </w:r>
      <w:r w:rsidRPr="00FE70BC">
        <w:rPr>
          <w:rFonts w:ascii="Arial" w:eastAsia="Times New Roman" w:hAnsi="Arial" w:cs="Arial"/>
          <w:i/>
          <w:iCs/>
          <w:color w:val="000000"/>
          <w:sz w:val="18"/>
          <w:szCs w:val="18"/>
        </w:rPr>
        <w:t>11</w:t>
      </w:r>
      <w:r w:rsidRPr="00FE70BC">
        <w:rPr>
          <w:rFonts w:ascii="Arial" w:eastAsia="Times New Roman" w:hAnsi="Arial" w:cs="Arial"/>
          <w:i/>
          <w:iCs/>
          <w:color w:val="000000"/>
          <w:sz w:val="18"/>
          <w:szCs w:val="18"/>
          <w:lang w:val="vi-VN"/>
        </w:rPr>
        <w:t> năm 2014;</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i/>
          <w:iCs/>
          <w:color w:val="000000"/>
          <w:sz w:val="18"/>
          <w:szCs w:val="18"/>
          <w:lang w:val="vi-VN"/>
        </w:rPr>
        <w:t>Theo đề nghị của Bộ </w:t>
      </w:r>
      <w:r w:rsidRPr="00FE70BC">
        <w:rPr>
          <w:rFonts w:ascii="Arial" w:eastAsia="Times New Roman" w:hAnsi="Arial" w:cs="Arial"/>
          <w:i/>
          <w:iCs/>
          <w:color w:val="000000"/>
          <w:sz w:val="18"/>
          <w:szCs w:val="18"/>
        </w:rPr>
        <w:t>t</w:t>
      </w:r>
      <w:r w:rsidRPr="00FE70BC">
        <w:rPr>
          <w:rFonts w:ascii="Arial" w:eastAsia="Times New Roman" w:hAnsi="Arial" w:cs="Arial"/>
          <w:i/>
          <w:iCs/>
          <w:color w:val="000000"/>
          <w:sz w:val="18"/>
          <w:szCs w:val="18"/>
          <w:lang w:val="vi-VN"/>
        </w:rPr>
        <w:t>rưởng Bộ Lao động - Thương b</w:t>
      </w:r>
      <w:r w:rsidRPr="00FE70BC">
        <w:rPr>
          <w:rFonts w:ascii="Arial" w:eastAsia="Times New Roman" w:hAnsi="Arial" w:cs="Arial"/>
          <w:i/>
          <w:iCs/>
          <w:color w:val="000000"/>
          <w:sz w:val="18"/>
          <w:szCs w:val="18"/>
        </w:rPr>
        <w:t>i</w:t>
      </w:r>
      <w:r w:rsidRPr="00FE70BC">
        <w:rPr>
          <w:rFonts w:ascii="Arial" w:eastAsia="Times New Roman" w:hAnsi="Arial" w:cs="Arial"/>
          <w:i/>
          <w:iCs/>
          <w:color w:val="000000"/>
          <w:sz w:val="18"/>
          <w:szCs w:val="18"/>
          <w:lang w:val="vi-VN"/>
        </w:rPr>
        <w:t>nh và Xã hội,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i/>
          <w:iCs/>
          <w:color w:val="000000"/>
          <w:sz w:val="18"/>
          <w:szCs w:val="18"/>
          <w:lang w:val="vi-VN"/>
        </w:rPr>
        <w:t>Chính phủ ban hành Nghị định quy định mức </w:t>
      </w:r>
      <w:r w:rsidRPr="00FE70BC">
        <w:rPr>
          <w:rFonts w:ascii="Arial" w:eastAsia="Times New Roman" w:hAnsi="Arial" w:cs="Arial"/>
          <w:i/>
          <w:iCs/>
          <w:color w:val="000000"/>
          <w:sz w:val="18"/>
          <w:szCs w:val="18"/>
        </w:rPr>
        <w:t>l</w:t>
      </w:r>
      <w:r w:rsidRPr="00FE70BC">
        <w:rPr>
          <w:rFonts w:ascii="Arial" w:eastAsia="Times New Roman" w:hAnsi="Arial" w:cs="Arial"/>
          <w:i/>
          <w:iCs/>
          <w:color w:val="000000"/>
          <w:sz w:val="18"/>
          <w:szCs w:val="18"/>
          <w:lang w:val="vi-VN"/>
        </w:rPr>
        <w:t>ương tối thiểu vùng đối với người lao động làm việc ở doanh nghiệp, liên hiệp hợp tác x</w:t>
      </w:r>
      <w:r w:rsidRPr="00FE70BC">
        <w:rPr>
          <w:rFonts w:ascii="Arial" w:eastAsia="Times New Roman" w:hAnsi="Arial" w:cs="Arial"/>
          <w:i/>
          <w:iCs/>
          <w:color w:val="000000"/>
          <w:sz w:val="18"/>
          <w:szCs w:val="18"/>
        </w:rPr>
        <w:t>ã, </w:t>
      </w:r>
      <w:r w:rsidRPr="00FE70BC">
        <w:rPr>
          <w:rFonts w:ascii="Arial" w:eastAsia="Times New Roman" w:hAnsi="Arial" w:cs="Arial"/>
          <w:i/>
          <w:iCs/>
          <w:color w:val="000000"/>
          <w:sz w:val="18"/>
          <w:szCs w:val="18"/>
          <w:lang w:val="vi-VN"/>
        </w:rPr>
        <w:t>hợp tác xã, t</w:t>
      </w:r>
      <w:r w:rsidRPr="00FE70BC">
        <w:rPr>
          <w:rFonts w:ascii="Arial" w:eastAsia="Times New Roman" w:hAnsi="Arial" w:cs="Arial"/>
          <w:i/>
          <w:iCs/>
          <w:color w:val="000000"/>
          <w:sz w:val="18"/>
          <w:szCs w:val="18"/>
        </w:rPr>
        <w:t>ổ </w:t>
      </w:r>
      <w:r w:rsidRPr="00FE70BC">
        <w:rPr>
          <w:rFonts w:ascii="Arial" w:eastAsia="Times New Roman" w:hAnsi="Arial" w:cs="Arial"/>
          <w:i/>
          <w:iCs/>
          <w:color w:val="000000"/>
          <w:sz w:val="18"/>
          <w:szCs w:val="18"/>
          <w:lang w:val="vi-VN"/>
        </w:rPr>
        <w:t>hợp tác, trang trại, hộ g</w:t>
      </w:r>
      <w:r w:rsidRPr="00FE70BC">
        <w:rPr>
          <w:rFonts w:ascii="Arial" w:eastAsia="Times New Roman" w:hAnsi="Arial" w:cs="Arial"/>
          <w:i/>
          <w:iCs/>
          <w:color w:val="000000"/>
          <w:sz w:val="18"/>
          <w:szCs w:val="18"/>
        </w:rPr>
        <w:t>i</w:t>
      </w:r>
      <w:r w:rsidRPr="00FE70BC">
        <w:rPr>
          <w:rFonts w:ascii="Arial" w:eastAsia="Times New Roman" w:hAnsi="Arial" w:cs="Arial"/>
          <w:i/>
          <w:iCs/>
          <w:color w:val="000000"/>
          <w:sz w:val="18"/>
          <w:szCs w:val="18"/>
          <w:lang w:val="vi-VN"/>
        </w:rPr>
        <w:t>a đ</w:t>
      </w:r>
      <w:r w:rsidRPr="00FE70BC">
        <w:rPr>
          <w:rFonts w:ascii="Arial" w:eastAsia="Times New Roman" w:hAnsi="Arial" w:cs="Arial"/>
          <w:i/>
          <w:iCs/>
          <w:color w:val="000000"/>
          <w:sz w:val="18"/>
          <w:szCs w:val="18"/>
        </w:rPr>
        <w:t>ì</w:t>
      </w:r>
      <w:r w:rsidRPr="00FE70BC">
        <w:rPr>
          <w:rFonts w:ascii="Arial" w:eastAsia="Times New Roman" w:hAnsi="Arial" w:cs="Arial"/>
          <w:i/>
          <w:iCs/>
          <w:color w:val="000000"/>
          <w:sz w:val="18"/>
          <w:szCs w:val="18"/>
          <w:lang w:val="vi-VN"/>
        </w:rPr>
        <w:t>nh, c</w:t>
      </w:r>
      <w:r w:rsidRPr="00FE70BC">
        <w:rPr>
          <w:rFonts w:ascii="Arial" w:eastAsia="Times New Roman" w:hAnsi="Arial" w:cs="Arial"/>
          <w:i/>
          <w:iCs/>
          <w:color w:val="000000"/>
          <w:sz w:val="18"/>
          <w:szCs w:val="18"/>
        </w:rPr>
        <w:t>á </w:t>
      </w:r>
      <w:r w:rsidRPr="00FE70BC">
        <w:rPr>
          <w:rFonts w:ascii="Arial" w:eastAsia="Times New Roman" w:hAnsi="Arial" w:cs="Arial"/>
          <w:i/>
          <w:iCs/>
          <w:color w:val="000000"/>
          <w:sz w:val="18"/>
          <w:szCs w:val="18"/>
          <w:lang w:val="vi-VN"/>
        </w:rPr>
        <w:t>nhân và các cơ quan, tổ chức có sử dụng lao động theo hợp đồng lao động</w:t>
      </w:r>
      <w:r w:rsidRPr="00FE70BC">
        <w:rPr>
          <w:rFonts w:ascii="Arial" w:eastAsia="Times New Roman" w:hAnsi="Arial" w:cs="Arial"/>
          <w:i/>
          <w:iCs/>
          <w:color w:val="000000"/>
          <w:sz w:val="18"/>
          <w:szCs w:val="18"/>
        </w:rPr>
        <w:t>.</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3" w:name="dieu_1"/>
      <w:r w:rsidRPr="00FE70BC">
        <w:rPr>
          <w:rFonts w:ascii="Arial" w:eastAsia="Times New Roman" w:hAnsi="Arial" w:cs="Arial"/>
          <w:b/>
          <w:bCs/>
          <w:color w:val="000000"/>
          <w:sz w:val="18"/>
          <w:szCs w:val="18"/>
          <w:lang w:val="vi-VN"/>
        </w:rPr>
        <w:t>Điều 1. Phạm vi điều chỉnh</w:t>
      </w:r>
      <w:bookmarkEnd w:id="3"/>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Nghị định này quy định mức lương tối thiểu vùng áp dụng đối với người lao động làm việc </w:t>
      </w:r>
      <w:r w:rsidRPr="00FE70BC">
        <w:rPr>
          <w:rFonts w:ascii="Arial" w:eastAsia="Times New Roman" w:hAnsi="Arial" w:cs="Arial"/>
          <w:color w:val="000000"/>
          <w:sz w:val="18"/>
          <w:szCs w:val="18"/>
        </w:rPr>
        <w:t>ở</w:t>
      </w:r>
      <w:r w:rsidRPr="00FE70BC">
        <w:rPr>
          <w:rFonts w:ascii="Arial" w:eastAsia="Times New Roman" w:hAnsi="Arial" w:cs="Arial"/>
          <w:color w:val="000000"/>
          <w:sz w:val="18"/>
          <w:szCs w:val="18"/>
          <w:lang w:val="vi-VN"/>
        </w:rPr>
        <w:t>doanh nghiệp, liên hiệp hợp tác xã, hợp tác xã, tổ hợp tác, trang trại, hộ gia đình, cá nhân và các cơ quan, tổ chức có sử dụng lao động theo hợp đồng lao động theo quy định của Bộ luật Lao động.</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4" w:name="dieu_2"/>
      <w:r w:rsidRPr="00FE70BC">
        <w:rPr>
          <w:rFonts w:ascii="Arial" w:eastAsia="Times New Roman" w:hAnsi="Arial" w:cs="Arial"/>
          <w:b/>
          <w:bCs/>
          <w:color w:val="000000"/>
          <w:sz w:val="18"/>
          <w:szCs w:val="18"/>
          <w:lang w:val="vi-VN"/>
        </w:rPr>
        <w:t>Điều 2. Đối tượng áp dụng</w:t>
      </w:r>
      <w:bookmarkEnd w:id="4"/>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Doanh nghiệp thành lập, tổ chức quản lý và hoạt động theo Luật Doanh nghiệp.</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Hợp tác xã, liên hiệp hợp tác xã, tổ hợp tác, </w:t>
      </w:r>
      <w:proofErr w:type="spellStart"/>
      <w:r w:rsidRPr="00FE70BC">
        <w:rPr>
          <w:rFonts w:ascii="Arial" w:eastAsia="Times New Roman" w:hAnsi="Arial" w:cs="Arial"/>
          <w:color w:val="000000"/>
          <w:sz w:val="18"/>
          <w:szCs w:val="18"/>
        </w:rPr>
        <w:t>tr</w:t>
      </w:r>
      <w:proofErr w:type="spellEnd"/>
      <w:r w:rsidRPr="00FE70BC">
        <w:rPr>
          <w:rFonts w:ascii="Arial" w:eastAsia="Times New Roman" w:hAnsi="Arial" w:cs="Arial"/>
          <w:color w:val="000000"/>
          <w:sz w:val="18"/>
          <w:szCs w:val="18"/>
          <w:lang w:val="vi-VN"/>
        </w:rPr>
        <w:t>ang </w:t>
      </w:r>
      <w:proofErr w:type="spellStart"/>
      <w:r w:rsidRPr="00FE70BC">
        <w:rPr>
          <w:rFonts w:ascii="Arial" w:eastAsia="Times New Roman" w:hAnsi="Arial" w:cs="Arial"/>
          <w:color w:val="000000"/>
          <w:sz w:val="18"/>
          <w:szCs w:val="18"/>
        </w:rPr>
        <w:t>tr</w:t>
      </w:r>
      <w:proofErr w:type="spellEnd"/>
      <w:r w:rsidRPr="00FE70BC">
        <w:rPr>
          <w:rFonts w:ascii="Arial" w:eastAsia="Times New Roman" w:hAnsi="Arial" w:cs="Arial"/>
          <w:color w:val="000000"/>
          <w:sz w:val="18"/>
          <w:szCs w:val="18"/>
          <w:lang w:val="vi-VN"/>
        </w:rPr>
        <w:t>ại, hộ gia đình, cá nhân và các tổ chức khác của Việt Nam có thuê mướn lao động theo hợp đồng lao động.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3. Cơ quan, tổ chức nước ngoài, tổ chức quốc tế và cá nhân người nước ngoài tại Việt Nam có thuê mướn lao động theo hợp đồng lao động (trừ trường hợp điều ước quốc tế mà Cộng hòa xã hội chủ nghĩa Việt Nam là thành viên có quy định khác với quy định của Nghị định này).</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Các doanh nghiệp, hợp tác xã, liên hiệp hợp tác xã, tổ hợp tác, trang trại, hộ gia đình, cơ quan, tổ chức và cá nhân quy định tại các Khoản 1, 2 và Khoản 3 Điều này sau đây gọi chung là doanh nghiệp.</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5" w:name="dieu_3"/>
      <w:r w:rsidRPr="00FE70BC">
        <w:rPr>
          <w:rFonts w:ascii="Arial" w:eastAsia="Times New Roman" w:hAnsi="Arial" w:cs="Arial"/>
          <w:b/>
          <w:bCs/>
          <w:color w:val="000000"/>
          <w:sz w:val="18"/>
          <w:szCs w:val="18"/>
          <w:lang w:val="vi-VN"/>
        </w:rPr>
        <w:t>Điều 3. Mức lương tối thiểu vùng</w:t>
      </w:r>
      <w:bookmarkEnd w:id="5"/>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Quy định mức lương tối thiểu vùng áp dụng đối với doanh nghiệp như sau: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a) Mức 3.500.000 đồng/tháng, áp dụng đối với doanh nghiệp hoạt động trên địa bàn thuộc vùng 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b) Mức 3.100.000 đồng/tháng, áp dụng đối với doanh nghiệp hoạt động trên địa bàn thuộc vùng II.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c) Mức 2.700.000 đồng/tháng, áp dụng đối với doanh nghiệp hoạt động trên địa bàn thuộc vùng</w:t>
      </w:r>
      <w:r w:rsidRPr="00FE70BC">
        <w:rPr>
          <w:rFonts w:ascii="Arial" w:eastAsia="Times New Roman" w:hAnsi="Arial" w:cs="Arial"/>
          <w:color w:val="000000"/>
          <w:sz w:val="18"/>
          <w:szCs w:val="18"/>
        </w:rPr>
        <w:t>III</w:t>
      </w:r>
      <w:r w:rsidRPr="00FE70BC">
        <w:rPr>
          <w:rFonts w:ascii="Arial" w:eastAsia="Times New Roman" w:hAnsi="Arial" w:cs="Arial"/>
          <w:color w:val="000000"/>
          <w:sz w:val="18"/>
          <w:szCs w:val="18"/>
          <w:lang w:val="vi-VN"/>
        </w:rPr>
        <w:t>.</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d) Mức 2.400.000 đồng/tháng, áp dụng đối với doanh nghiệp hoạt động trên địa bàn thuộc vùng</w:t>
      </w:r>
      <w:r w:rsidRPr="00FE70BC">
        <w:rPr>
          <w:rFonts w:ascii="Arial" w:eastAsia="Times New Roman" w:hAnsi="Arial" w:cs="Arial"/>
          <w:color w:val="000000"/>
          <w:sz w:val="18"/>
          <w:szCs w:val="18"/>
        </w:rPr>
        <w:t>IV</w:t>
      </w:r>
      <w:r w:rsidRPr="00FE70BC">
        <w:rPr>
          <w:rFonts w:ascii="Arial" w:eastAsia="Times New Roman" w:hAnsi="Arial" w:cs="Arial"/>
          <w:color w:val="000000"/>
          <w:sz w:val="18"/>
          <w:szCs w:val="18"/>
          <w:lang w:val="vi-VN"/>
        </w:rPr>
        <w:t>.</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Địa bàn thuộc vùng I, vùng II, vùng III và vùng IV được quy định tại Phụ lục ban hành kèm theo Nghị định này.</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6" w:name="dieu_4"/>
      <w:r w:rsidRPr="00FE70BC">
        <w:rPr>
          <w:rFonts w:ascii="Arial" w:eastAsia="Times New Roman" w:hAnsi="Arial" w:cs="Arial"/>
          <w:b/>
          <w:bCs/>
          <w:color w:val="000000"/>
          <w:sz w:val="18"/>
          <w:szCs w:val="18"/>
          <w:lang w:val="vi-VN"/>
        </w:rPr>
        <w:t>Điều 4. Nguyên tắc áp dụng mức lương tối thiểu vùng theo địa bàn</w:t>
      </w:r>
      <w:bookmarkEnd w:id="6"/>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Doanh nghiệp hoạt động trên địa bàn nào thì áp dụng mức lương tối thiểu vùng quy định đối với địa bàn đó. Trường hợp doanh nghiệp có đơn vị, chi nhánh hoạt động trên các địa bàn có mức lương tối thiểu vùng khác nhau thì đơn vị, chi nhánh hoạt động ở địa bàn nào, áp dụng mức lương tối thiểu vùng quy định đối với địa bàn đó.</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Doanh nghiệp hoạt động trong khu công nghiệp, khu chế xuất, khu kinh tế và khu công nghệ cao nằm trên các địa bàn có mức </w:t>
      </w:r>
      <w:r w:rsidRPr="00FE70BC">
        <w:rPr>
          <w:rFonts w:ascii="Arial" w:eastAsia="Times New Roman" w:hAnsi="Arial" w:cs="Arial"/>
          <w:color w:val="000000"/>
          <w:sz w:val="18"/>
          <w:szCs w:val="18"/>
        </w:rPr>
        <w:t>l</w:t>
      </w:r>
      <w:r w:rsidRPr="00FE70BC">
        <w:rPr>
          <w:rFonts w:ascii="Arial" w:eastAsia="Times New Roman" w:hAnsi="Arial" w:cs="Arial"/>
          <w:color w:val="000000"/>
          <w:sz w:val="18"/>
          <w:szCs w:val="18"/>
          <w:lang w:val="vi-VN"/>
        </w:rPr>
        <w:t>ương tối thiểu vùng khác nhau thì áp dụng theo địa bàn có mức lương tối thiểu vùng cao nhất.</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lastRenderedPageBreak/>
        <w:t>3. Doanh nghiệp hoạt động trên địa bàn có sự thay đổi tên hoặc chia tách thì tạm thời áp dụng mức lương tối thiểu vùng quy định đối với địa bàn trước khi thay đổi tên hoặc chia tách cho đến khi Chính phủ có quy định mới.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4. Doanh nghiệp hoạt động trên địa bàn được thành lập mới từ một địa bàn hoặc nhiều địa bàn có mức lương tối thiểu vùng khác nhau thì áp dụng mức lương tối thiểu vùng theo địa bàn có mức lương tối thiểu vùng cao nhất. Trường hợp doanh nghiệp hoạt động trên địa bàn là thành phố trực thuộc tỉnh được thành lập mới từ một địa bàn hoặc nhiều địa bàn thuộc vùng IV thì áp dụng mức lương tối thiểu vùng quy định đối với địa bàn thành phố trực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còn lại tại Mục 3 Phụ lục ban hành kèm theo Nghị định này.</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7" w:name="dieu_5"/>
      <w:proofErr w:type="spellStart"/>
      <w:proofErr w:type="gramStart"/>
      <w:r w:rsidRPr="00FE70BC">
        <w:rPr>
          <w:rFonts w:ascii="Arial" w:eastAsia="Times New Roman" w:hAnsi="Arial" w:cs="Arial"/>
          <w:b/>
          <w:bCs/>
          <w:color w:val="000000"/>
          <w:sz w:val="18"/>
          <w:szCs w:val="18"/>
        </w:rPr>
        <w:t>Điều</w:t>
      </w:r>
      <w:proofErr w:type="spellEnd"/>
      <w:r w:rsidRPr="00FE70BC">
        <w:rPr>
          <w:rFonts w:ascii="Arial" w:eastAsia="Times New Roman" w:hAnsi="Arial" w:cs="Arial"/>
          <w:b/>
          <w:bCs/>
          <w:color w:val="000000"/>
          <w:sz w:val="18"/>
          <w:szCs w:val="18"/>
        </w:rPr>
        <w:t xml:space="preserve"> 5.</w:t>
      </w:r>
      <w:proofErr w:type="gram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Áp</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dụng</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mức</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lương</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tối</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thiểu</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vùng</w:t>
      </w:r>
      <w:bookmarkEnd w:id="7"/>
      <w:proofErr w:type="spellEnd"/>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Mức lương tối thiểu vùng quy định tại Điều 3 Nghị định này là mức thấp nhất làm cơ sở để doanh nghiệp và người lao động thỏa thuận và trả lương, trong đó mức lương </w:t>
      </w:r>
      <w:proofErr w:type="spellStart"/>
      <w:r w:rsidRPr="00FE70BC">
        <w:rPr>
          <w:rFonts w:ascii="Arial" w:eastAsia="Times New Roman" w:hAnsi="Arial" w:cs="Arial"/>
          <w:color w:val="000000"/>
          <w:sz w:val="18"/>
          <w:szCs w:val="18"/>
        </w:rPr>
        <w:t>tr</w:t>
      </w:r>
      <w:proofErr w:type="spellEnd"/>
      <w:r w:rsidRPr="00FE70BC">
        <w:rPr>
          <w:rFonts w:ascii="Arial" w:eastAsia="Times New Roman" w:hAnsi="Arial" w:cs="Arial"/>
          <w:color w:val="000000"/>
          <w:sz w:val="18"/>
          <w:szCs w:val="18"/>
          <w:lang w:val="vi-VN"/>
        </w:rPr>
        <w:t>ả cho người lao động làm việc trong điều kiện lao động b</w:t>
      </w:r>
      <w:r w:rsidRPr="00FE70BC">
        <w:rPr>
          <w:rFonts w:ascii="Arial" w:eastAsia="Times New Roman" w:hAnsi="Arial" w:cs="Arial"/>
          <w:color w:val="000000"/>
          <w:sz w:val="18"/>
          <w:szCs w:val="18"/>
        </w:rPr>
        <w:t>ì</w:t>
      </w:r>
      <w:r w:rsidRPr="00FE70BC">
        <w:rPr>
          <w:rFonts w:ascii="Arial" w:eastAsia="Times New Roman" w:hAnsi="Arial" w:cs="Arial"/>
          <w:color w:val="000000"/>
          <w:sz w:val="18"/>
          <w:szCs w:val="18"/>
          <w:lang w:val="vi-VN"/>
        </w:rPr>
        <w:t>nh thường, bảo đảm đủ thời giờ làm việc bình thường trong tháng và hoàn thành định mức lao động hoặc công việc đã thỏa thuận phải bảo đảm: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a) Không thấp h</w:t>
      </w:r>
      <w:proofErr w:type="spellStart"/>
      <w:r w:rsidRPr="00FE70BC">
        <w:rPr>
          <w:rFonts w:ascii="Arial" w:eastAsia="Times New Roman" w:hAnsi="Arial" w:cs="Arial"/>
          <w:color w:val="000000"/>
          <w:sz w:val="18"/>
          <w:szCs w:val="18"/>
        </w:rPr>
        <w:t>ơn</w:t>
      </w:r>
      <w:proofErr w:type="spellEnd"/>
      <w:r w:rsidRPr="00FE70BC">
        <w:rPr>
          <w:rFonts w:ascii="Arial" w:eastAsia="Times New Roman" w:hAnsi="Arial" w:cs="Arial"/>
          <w:color w:val="000000"/>
          <w:sz w:val="18"/>
          <w:szCs w:val="18"/>
        </w:rPr>
        <w:t> </w:t>
      </w:r>
      <w:r w:rsidRPr="00FE70BC">
        <w:rPr>
          <w:rFonts w:ascii="Arial" w:eastAsia="Times New Roman" w:hAnsi="Arial" w:cs="Arial"/>
          <w:color w:val="000000"/>
          <w:sz w:val="18"/>
          <w:szCs w:val="18"/>
          <w:lang w:val="vi-VN"/>
        </w:rPr>
        <w:t>mức lương tối thiểu vùng đối với người lao động chưa qua đào tạo làm công việc gi</w:t>
      </w:r>
      <w:r w:rsidRPr="00FE70BC">
        <w:rPr>
          <w:rFonts w:ascii="Arial" w:eastAsia="Times New Roman" w:hAnsi="Arial" w:cs="Arial"/>
          <w:color w:val="000000"/>
          <w:sz w:val="18"/>
          <w:szCs w:val="18"/>
        </w:rPr>
        <w:t>ả</w:t>
      </w:r>
      <w:r w:rsidRPr="00FE70BC">
        <w:rPr>
          <w:rFonts w:ascii="Arial" w:eastAsia="Times New Roman" w:hAnsi="Arial" w:cs="Arial"/>
          <w:color w:val="000000"/>
          <w:sz w:val="18"/>
          <w:szCs w:val="18"/>
          <w:lang w:val="vi-VN"/>
        </w:rPr>
        <w:t>n đơn nhất;</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b) Cao h</w:t>
      </w:r>
      <w:proofErr w:type="spellStart"/>
      <w:r w:rsidRPr="00FE70BC">
        <w:rPr>
          <w:rFonts w:ascii="Arial" w:eastAsia="Times New Roman" w:hAnsi="Arial" w:cs="Arial"/>
          <w:color w:val="000000"/>
          <w:sz w:val="18"/>
          <w:szCs w:val="18"/>
        </w:rPr>
        <w:t>ơn</w:t>
      </w:r>
      <w:proofErr w:type="spellEnd"/>
      <w:r w:rsidRPr="00FE70BC">
        <w:rPr>
          <w:rFonts w:ascii="Arial" w:eastAsia="Times New Roman" w:hAnsi="Arial" w:cs="Arial"/>
          <w:color w:val="000000"/>
          <w:sz w:val="18"/>
          <w:szCs w:val="18"/>
        </w:rPr>
        <w:t> </w:t>
      </w:r>
      <w:r w:rsidRPr="00FE70BC">
        <w:rPr>
          <w:rFonts w:ascii="Arial" w:eastAsia="Times New Roman" w:hAnsi="Arial" w:cs="Arial"/>
          <w:color w:val="000000"/>
          <w:sz w:val="18"/>
          <w:szCs w:val="18"/>
          <w:lang w:val="vi-VN"/>
        </w:rPr>
        <w:t>ít nhất 7% so với mức lương tối thiểu vùng đối với người lao động đã qua học nghề quy định tại Khoản 2 Điều này.</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Người lao động đã qua học nghề, bao gồm: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a) Người đã được cấp chứng chỉ nghề, bằng nghề, bằng trung học chuyên nghiệp, bằng trung học nghề, bằng cao đẳng, chứng chỉ đại học đại cương, bằng đại học, bằng cử nhân, bằng cao học hoặc b</w:t>
      </w:r>
      <w:r w:rsidRPr="00FE70BC">
        <w:rPr>
          <w:rFonts w:ascii="Arial" w:eastAsia="Times New Roman" w:hAnsi="Arial" w:cs="Arial"/>
          <w:color w:val="000000"/>
          <w:sz w:val="18"/>
          <w:szCs w:val="18"/>
        </w:rPr>
        <w:t>ằ</w:t>
      </w:r>
      <w:r w:rsidRPr="00FE70BC">
        <w:rPr>
          <w:rFonts w:ascii="Arial" w:eastAsia="Times New Roman" w:hAnsi="Arial" w:cs="Arial"/>
          <w:color w:val="000000"/>
          <w:sz w:val="18"/>
          <w:szCs w:val="18"/>
          <w:lang w:val="vi-VN"/>
        </w:rPr>
        <w:t>ng th</w:t>
      </w:r>
      <w:r w:rsidRPr="00FE70BC">
        <w:rPr>
          <w:rFonts w:ascii="Arial" w:eastAsia="Times New Roman" w:hAnsi="Arial" w:cs="Arial"/>
          <w:color w:val="000000"/>
          <w:sz w:val="18"/>
          <w:szCs w:val="18"/>
        </w:rPr>
        <w:t>ạ</w:t>
      </w:r>
      <w:r w:rsidRPr="00FE70BC">
        <w:rPr>
          <w:rFonts w:ascii="Arial" w:eastAsia="Times New Roman" w:hAnsi="Arial" w:cs="Arial"/>
          <w:color w:val="000000"/>
          <w:sz w:val="18"/>
          <w:szCs w:val="18"/>
          <w:lang w:val="vi-VN"/>
        </w:rPr>
        <w:t>c sĩ, bằng tiến sĩ theo quy định tại Nghị định số 90/CP ngày 24 tháng 11 năm 1993 của Chính phủ quy định cơ cấu khung của hệ thống giáo dục quốc dân, hệ thống văn bằng,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về giáo dục và đào tạo;</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b) Người đã được cấp bằng tốt nghiệp trung học chuyên nghiệp, bằng tốt nghiệp đào tạo nghề, bằng tốt nghiệp cao đẳng, bằng tốt nghiệp đại học, bằng thạc sĩ, bằng tiến sĩ; văn bằng,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giáo dục nghề nghiệp; văn bằng giáo dục đại học và văn bằng, chứng chỉ giáo dục thường xuyên theo quy định tại Luật Giáo dục năm 1998 và Luật Giáo dục năm 2005;</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c) Người đã được cấp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theo chương trình dạy nghề thường xuyên,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sơ cấp nghề, bằng tốt nghiệp trung cấp nghề, bằng tốt nghiệp cao đẳng nghề hoặc đã hoàn thành chương trình học nghề theo hợp đồng học nghề quy định tại Luật Dạy nghề;</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d) Người đã được cấp chứng chỉ kỹ năng nghề quốc gia theo quy định của Luật Việc làm;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đ) Người đã được cấp văn bằng,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giáo dục nghề nghiệp đào tạo trình độ sơ cấp, trung cấp, cao đẳng; đào tạo thường xuyên và các chương trình đào tạo nghề nghiệp khác theo quy định tại Luật Giáo dục nghề nghiệp;</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e) Người đã được cấp bằng tốt nghiệp trình độ đào tạo của giáo dục đại học theo quy định tại Luật Giáo dục đại học;</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g) Người đã được cấp văn bằng, chứng ch</w:t>
      </w:r>
      <w:r w:rsidRPr="00FE70BC">
        <w:rPr>
          <w:rFonts w:ascii="Arial" w:eastAsia="Times New Roman" w:hAnsi="Arial" w:cs="Arial"/>
          <w:color w:val="000000"/>
          <w:sz w:val="18"/>
          <w:szCs w:val="18"/>
        </w:rPr>
        <w:t>ỉ </w:t>
      </w:r>
      <w:r w:rsidRPr="00FE70BC">
        <w:rPr>
          <w:rFonts w:ascii="Arial" w:eastAsia="Times New Roman" w:hAnsi="Arial" w:cs="Arial"/>
          <w:color w:val="000000"/>
          <w:sz w:val="18"/>
          <w:szCs w:val="18"/>
          <w:lang w:val="vi-VN"/>
        </w:rPr>
        <w:t>của cơ sở đào tạo nước ngoài;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h) Người đã được doanh nghiệp đào tạo nghề hoặc tự học nghề và được doanh nghiệp kiểm tra, bố trí làm công việc đòi hỏi phải qua đào tạo nghề.</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3. Căn cứ vào mức lương tối thi</w:t>
      </w:r>
      <w:r w:rsidRPr="00FE70BC">
        <w:rPr>
          <w:rFonts w:ascii="Arial" w:eastAsia="Times New Roman" w:hAnsi="Arial" w:cs="Arial"/>
          <w:color w:val="000000"/>
          <w:sz w:val="18"/>
          <w:szCs w:val="18"/>
        </w:rPr>
        <w:t>ể</w:t>
      </w:r>
      <w:r w:rsidRPr="00FE70BC">
        <w:rPr>
          <w:rFonts w:ascii="Arial" w:eastAsia="Times New Roman" w:hAnsi="Arial" w:cs="Arial"/>
          <w:color w:val="000000"/>
          <w:sz w:val="18"/>
          <w:szCs w:val="18"/>
          <w:lang w:val="vi-VN"/>
        </w:rPr>
        <w:t>u vùng quy định tại Điều 3 Nghị định này và các nội dung thỏa thuận trong hợp đồng lao động với người lao động, thỏa ước lao động tập thể hoặc quy chế của doanh nghiệp, doanh nghiệp phối hợp với Ban chấp hành công đoàn cơ sở và người lao động để thỏa thuận, xác định mức điều chỉnh các mức lương trong thang lương, bảng lương, mức lương ghi trong hợp đồng lao động và mức lương trả cho người lao động cho phù hợp, bảo đả</w:t>
      </w:r>
      <w:r w:rsidRPr="00FE70BC">
        <w:rPr>
          <w:rFonts w:ascii="Arial" w:eastAsia="Times New Roman" w:hAnsi="Arial" w:cs="Arial"/>
          <w:color w:val="000000"/>
          <w:sz w:val="18"/>
          <w:szCs w:val="18"/>
        </w:rPr>
        <w:t>m</w:t>
      </w:r>
      <w:r w:rsidRPr="00FE70BC">
        <w:rPr>
          <w:rFonts w:ascii="Arial" w:eastAsia="Times New Roman" w:hAnsi="Arial" w:cs="Arial"/>
          <w:color w:val="000000"/>
          <w:sz w:val="18"/>
          <w:szCs w:val="18"/>
          <w:lang w:val="vi-VN"/>
        </w:rPr>
        <w:t>các quy định của pháp luật lao động và tương quan hợp lý tiền lương giữa lao động chưa qua đào tạo với lao động đã qua đào tạo và lao động có trình độ chuyên môn, kỹ thuật cao, giữa lao động mới tuyển dụng với lao động có thâm niên làm việc tại doanh nghiệp.</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4. Khi thực hiện mức lương tối thiểu vùng quy định tại Nghị định này, doanh nghiệp không được x</w:t>
      </w:r>
      <w:proofErr w:type="spellStart"/>
      <w:r w:rsidRPr="00FE70BC">
        <w:rPr>
          <w:rFonts w:ascii="Arial" w:eastAsia="Times New Roman" w:hAnsi="Arial" w:cs="Arial"/>
          <w:color w:val="000000"/>
          <w:sz w:val="18"/>
          <w:szCs w:val="18"/>
        </w:rPr>
        <w:t>óa</w:t>
      </w:r>
      <w:proofErr w:type="spellEnd"/>
      <w:r w:rsidRPr="00FE70BC">
        <w:rPr>
          <w:rFonts w:ascii="Arial" w:eastAsia="Times New Roman" w:hAnsi="Arial" w:cs="Arial"/>
          <w:color w:val="000000"/>
          <w:sz w:val="18"/>
          <w:szCs w:val="18"/>
        </w:rPr>
        <w:t> </w:t>
      </w:r>
      <w:r w:rsidRPr="00FE70BC">
        <w:rPr>
          <w:rFonts w:ascii="Arial" w:eastAsia="Times New Roman" w:hAnsi="Arial" w:cs="Arial"/>
          <w:color w:val="000000"/>
          <w:sz w:val="18"/>
          <w:szCs w:val="18"/>
          <w:lang w:val="vi-VN"/>
        </w:rPr>
        <w:t>bỏ hoặc cắt giảm các chế độ tiền lương khi người lao động làm thêm giờ, làm việc vào ban đêm, làm việc trong điều kiện lao động nặng nhọc, độc hại, chế độ bồi dưỡng bằng hiện vật đối với các chức danh nghề nặng nhọc, độc hại và các chế độ khác theo quy định của pháp luật lao động. Các khoản phụ cấp, bổ sung khác, trợ cấp, tiền thưởng do doanh nghiệp quy định thì thực hiện theo thỏa thuận trong hợp đồng lao động, th</w:t>
      </w:r>
      <w:proofErr w:type="spellStart"/>
      <w:r w:rsidRPr="00FE70BC">
        <w:rPr>
          <w:rFonts w:ascii="Arial" w:eastAsia="Times New Roman" w:hAnsi="Arial" w:cs="Arial"/>
          <w:color w:val="000000"/>
          <w:sz w:val="18"/>
          <w:szCs w:val="18"/>
        </w:rPr>
        <w:t>ỏa</w:t>
      </w:r>
      <w:proofErr w:type="spellEnd"/>
      <w:r w:rsidRPr="00FE70BC">
        <w:rPr>
          <w:rFonts w:ascii="Arial" w:eastAsia="Times New Roman" w:hAnsi="Arial" w:cs="Arial"/>
          <w:color w:val="000000"/>
          <w:sz w:val="18"/>
          <w:szCs w:val="18"/>
        </w:rPr>
        <w:t> </w:t>
      </w:r>
      <w:r w:rsidRPr="00FE70BC">
        <w:rPr>
          <w:rFonts w:ascii="Arial" w:eastAsia="Times New Roman" w:hAnsi="Arial" w:cs="Arial"/>
          <w:color w:val="000000"/>
          <w:sz w:val="18"/>
          <w:szCs w:val="18"/>
          <w:lang w:val="vi-VN"/>
        </w:rPr>
        <w:t>ước lao động tập thể hoặc trong quy chế của doanh nghiệp.</w:t>
      </w:r>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bookmarkStart w:id="8" w:name="dieu_6"/>
      <w:proofErr w:type="spellStart"/>
      <w:proofErr w:type="gramStart"/>
      <w:r w:rsidRPr="00FE70BC">
        <w:rPr>
          <w:rFonts w:ascii="Arial" w:eastAsia="Times New Roman" w:hAnsi="Arial" w:cs="Arial"/>
          <w:b/>
          <w:bCs/>
          <w:color w:val="000000"/>
          <w:sz w:val="18"/>
          <w:szCs w:val="18"/>
        </w:rPr>
        <w:lastRenderedPageBreak/>
        <w:t>Điều</w:t>
      </w:r>
      <w:proofErr w:type="spellEnd"/>
      <w:r w:rsidRPr="00FE70BC">
        <w:rPr>
          <w:rFonts w:ascii="Arial" w:eastAsia="Times New Roman" w:hAnsi="Arial" w:cs="Arial"/>
          <w:b/>
          <w:bCs/>
          <w:color w:val="000000"/>
          <w:sz w:val="18"/>
          <w:szCs w:val="18"/>
        </w:rPr>
        <w:t xml:space="preserve"> 6.</w:t>
      </w:r>
      <w:proofErr w:type="gram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Hiệu</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Iực</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thi</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hành</w:t>
      </w:r>
      <w:bookmarkEnd w:id="8"/>
      <w:proofErr w:type="spellEnd"/>
    </w:p>
    <w:p w:rsidR="00FE70BC" w:rsidRPr="00FE70BC" w:rsidRDefault="00FE70BC" w:rsidP="00FE70BC">
      <w:pPr>
        <w:shd w:val="clear" w:color="auto" w:fill="FFFFFF"/>
        <w:spacing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Nghị định này có hiệu lực thi hành kể từ ngày 01 tháng 01 năm 2016. Nghị định số</w:t>
      </w:r>
      <w:r w:rsidRPr="00FE70BC">
        <w:rPr>
          <w:rFonts w:ascii="Arial" w:eastAsia="Times New Roman" w:hAnsi="Arial" w:cs="Arial"/>
          <w:color w:val="000000"/>
          <w:sz w:val="18"/>
          <w:szCs w:val="18"/>
          <w:lang w:val="vi-VN"/>
        </w:rPr>
        <w:fldChar w:fldCharType="begin"/>
      </w:r>
      <w:r w:rsidRPr="00FE70BC">
        <w:rPr>
          <w:rFonts w:ascii="Arial" w:eastAsia="Times New Roman" w:hAnsi="Arial" w:cs="Arial"/>
          <w:color w:val="000000"/>
          <w:sz w:val="18"/>
          <w:szCs w:val="18"/>
          <w:lang w:val="vi-VN"/>
        </w:rPr>
        <w:instrText xml:space="preserve"> HYPERLINK "http://thuvienphapluat.vn/phap-luat/tim-van-ban.aspx?keyword=103/2014/N%C4%90-CP&amp;area=2&amp;type=0&amp;match=False&amp;vc=True&amp;lan=1" \t "_blank" </w:instrText>
      </w:r>
      <w:r w:rsidRPr="00FE70BC">
        <w:rPr>
          <w:rFonts w:ascii="Arial" w:eastAsia="Times New Roman" w:hAnsi="Arial" w:cs="Arial"/>
          <w:color w:val="000000"/>
          <w:sz w:val="18"/>
          <w:szCs w:val="18"/>
          <w:lang w:val="vi-VN"/>
        </w:rPr>
        <w:fldChar w:fldCharType="separate"/>
      </w:r>
      <w:r w:rsidRPr="00FE70BC">
        <w:rPr>
          <w:rFonts w:ascii="Arial" w:eastAsia="Times New Roman" w:hAnsi="Arial" w:cs="Arial"/>
          <w:color w:val="0E70C3"/>
          <w:sz w:val="18"/>
          <w:szCs w:val="18"/>
          <w:lang w:val="vi-VN"/>
        </w:rPr>
        <w:t>103/2014/NĐ-CP</w:t>
      </w:r>
      <w:r w:rsidRPr="00FE70BC">
        <w:rPr>
          <w:rFonts w:ascii="Arial" w:eastAsia="Times New Roman" w:hAnsi="Arial" w:cs="Arial"/>
          <w:color w:val="000000"/>
          <w:sz w:val="18"/>
          <w:szCs w:val="18"/>
          <w:lang w:val="vi-VN"/>
        </w:rPr>
        <w:fldChar w:fldCharType="end"/>
      </w:r>
      <w:r w:rsidRPr="00FE70BC">
        <w:rPr>
          <w:rFonts w:ascii="Arial" w:eastAsia="Times New Roman" w:hAnsi="Arial" w:cs="Arial"/>
          <w:color w:val="000000"/>
          <w:sz w:val="18"/>
          <w:szCs w:val="18"/>
          <w:lang w:val="vi-VN"/>
        </w:rPr>
        <w:t> ngày 11 tháng 11 năm 2014 của Chính phủ quy định mức lương tối thiểu vùng đối với người lao động làm việc ở doanh nghiệp, hợp tác xã, tổ hợp tác, trang trại, hộ gia đình, cá nhân và các cơ quan, tổ chức có thuê mướn lao động hết hiệu lực kể từ ngày Nghị định này có hiệu lực thi hành.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Bộ Lao động - Thương binh và Xã hội chủ trì, phối hợp với Tổng Liên đoàn Lao động Việt Nam, Phòng Thương mại và Công nghiệp Việt Nam, Liên minh Hợp tác xã Việt Nam, Hiệp hội doanh nghiệp nhỏ và vừa Việt Nam, các Bộ, cơ quan liên quan và Ủy ban nhân dân tỉnh, thành phố trực thuộc Trung ương tuyên truyền, phổ biến đến người lao động, người sử dụng lao động và kiểm tra, giám sát việc thực hiện mức lương tối thiểu vùng theo quy định tại Ngh</w:t>
      </w:r>
      <w:r w:rsidRPr="00FE70BC">
        <w:rPr>
          <w:rFonts w:ascii="Arial" w:eastAsia="Times New Roman" w:hAnsi="Arial" w:cs="Arial"/>
          <w:color w:val="000000"/>
          <w:sz w:val="18"/>
          <w:szCs w:val="18"/>
        </w:rPr>
        <w:t>ị </w:t>
      </w:r>
      <w:r w:rsidRPr="00FE70BC">
        <w:rPr>
          <w:rFonts w:ascii="Arial" w:eastAsia="Times New Roman" w:hAnsi="Arial" w:cs="Arial"/>
          <w:color w:val="000000"/>
          <w:sz w:val="18"/>
          <w:szCs w:val="18"/>
          <w:lang w:val="vi-VN"/>
        </w:rPr>
        <w:t>định này; trình Chính phủ xem xét, điều ch</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mức lương tối thiểu vùng theo quy định.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3. Các Bộ trưởng, Thủ trưởng cơ quan ngang Bộ, Thủ trưởng cơ quan thuộc Chính phủ, Chủ tịch Ủy ban nhân dân tỉnh, thành phố trực thuộc Trung ương và các c</w:t>
      </w:r>
      <w:r w:rsidRPr="00FE70BC">
        <w:rPr>
          <w:rFonts w:ascii="Arial" w:eastAsia="Times New Roman" w:hAnsi="Arial" w:cs="Arial"/>
          <w:color w:val="000000"/>
          <w:sz w:val="18"/>
          <w:szCs w:val="18"/>
        </w:rPr>
        <w:t>ơ </w:t>
      </w:r>
      <w:r w:rsidRPr="00FE70BC">
        <w:rPr>
          <w:rFonts w:ascii="Arial" w:eastAsia="Times New Roman" w:hAnsi="Arial" w:cs="Arial"/>
          <w:color w:val="000000"/>
          <w:sz w:val="18"/>
          <w:szCs w:val="18"/>
          <w:lang w:val="vi-VN"/>
        </w:rPr>
        <w:t>quan, doanh nghiệp chịu trách nhiệm thi hành Nghị định này./.</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FE70BC" w:rsidRPr="00FE70BC" w:rsidTr="00FE70BC">
        <w:trPr>
          <w:tblCellSpacing w:w="0" w:type="dxa"/>
        </w:trPr>
        <w:tc>
          <w:tcPr>
            <w:tcW w:w="4428"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6"/>
                <w:szCs w:val="16"/>
                <w:lang w:val="vi-VN"/>
              </w:rPr>
              <w:t> </w:t>
            </w:r>
          </w:p>
          <w:p w:rsidR="00FE70BC" w:rsidRPr="00FE70BC" w:rsidRDefault="00FE70BC" w:rsidP="00FE70BC">
            <w:pPr>
              <w:spacing w:before="120" w:after="0" w:line="234" w:lineRule="atLeast"/>
              <w:rPr>
                <w:rFonts w:ascii="Arial" w:eastAsia="Times New Roman" w:hAnsi="Arial" w:cs="Arial"/>
                <w:color w:val="000000"/>
                <w:sz w:val="18"/>
                <w:szCs w:val="18"/>
              </w:rPr>
            </w:pPr>
            <w:r w:rsidRPr="00FE70BC">
              <w:rPr>
                <w:rFonts w:ascii="Arial" w:eastAsia="Times New Roman" w:hAnsi="Arial" w:cs="Arial"/>
                <w:b/>
                <w:bCs/>
                <w:i/>
                <w:iCs/>
                <w:color w:val="000000"/>
                <w:sz w:val="18"/>
                <w:szCs w:val="18"/>
                <w:lang w:val="vi-VN"/>
              </w:rPr>
              <w:t>Nơi nhận:</w:t>
            </w:r>
            <w:r w:rsidRPr="00FE70BC">
              <w:rPr>
                <w:rFonts w:ascii="Arial" w:eastAsia="Times New Roman" w:hAnsi="Arial" w:cs="Arial"/>
                <w:b/>
                <w:bCs/>
                <w:i/>
                <w:iCs/>
                <w:color w:val="000000"/>
                <w:sz w:val="18"/>
                <w:szCs w:val="18"/>
                <w:lang w:val="vi-VN"/>
              </w:rPr>
              <w:br/>
            </w:r>
            <w:r w:rsidRPr="00FE70BC">
              <w:rPr>
                <w:rFonts w:ascii="Arial" w:eastAsia="Times New Roman" w:hAnsi="Arial" w:cs="Arial"/>
                <w:color w:val="000000"/>
                <w:sz w:val="16"/>
                <w:szCs w:val="16"/>
                <w:lang w:val="vi-VN"/>
              </w:rPr>
              <w:t>- Ban Bí thư Trung ương Đảng;</w:t>
            </w:r>
            <w:r w:rsidRPr="00FE70BC">
              <w:rPr>
                <w:rFonts w:ascii="Arial" w:eastAsia="Times New Roman" w:hAnsi="Arial" w:cs="Arial"/>
                <w:color w:val="000000"/>
                <w:sz w:val="16"/>
                <w:szCs w:val="16"/>
                <w:lang w:val="vi-VN"/>
              </w:rPr>
              <w:br/>
              <w:t>- Thủ tướng, các Phó Thủ tướng Chính phủ;</w:t>
            </w:r>
            <w:r w:rsidRPr="00FE70BC">
              <w:rPr>
                <w:rFonts w:ascii="Arial" w:eastAsia="Times New Roman" w:hAnsi="Arial" w:cs="Arial"/>
                <w:color w:val="000000"/>
                <w:sz w:val="16"/>
                <w:szCs w:val="16"/>
                <w:lang w:val="vi-VN"/>
              </w:rPr>
              <w:br/>
              <w:t>- Các Bộ, cơ quan ngang Bộ, cơ quan thuộc Chính phủ;</w:t>
            </w:r>
            <w:r w:rsidRPr="00FE70BC">
              <w:rPr>
                <w:rFonts w:ascii="Arial" w:eastAsia="Times New Roman" w:hAnsi="Arial" w:cs="Arial"/>
                <w:color w:val="000000"/>
                <w:sz w:val="16"/>
                <w:szCs w:val="16"/>
                <w:lang w:val="vi-VN"/>
              </w:rPr>
              <w:br/>
              <w:t>- HĐND, UBND các tỉnh, thành phố trực thuộc Trung ương;</w:t>
            </w:r>
            <w:r w:rsidRPr="00FE70BC">
              <w:rPr>
                <w:rFonts w:ascii="Arial" w:eastAsia="Times New Roman" w:hAnsi="Arial" w:cs="Arial"/>
                <w:color w:val="000000"/>
                <w:sz w:val="16"/>
                <w:szCs w:val="16"/>
                <w:lang w:val="vi-VN"/>
              </w:rPr>
              <w:br/>
              <w:t>- Văn phòng Trung ương và các Ban của Đảng;</w:t>
            </w:r>
            <w:r w:rsidRPr="00FE70BC">
              <w:rPr>
                <w:rFonts w:ascii="Arial" w:eastAsia="Times New Roman" w:hAnsi="Arial" w:cs="Arial"/>
                <w:color w:val="000000"/>
                <w:sz w:val="16"/>
                <w:szCs w:val="16"/>
                <w:lang w:val="vi-VN"/>
              </w:rPr>
              <w:br/>
              <w:t>- Văn phòng Tổng Bí thư;</w:t>
            </w:r>
            <w:r w:rsidRPr="00FE70BC">
              <w:rPr>
                <w:rFonts w:ascii="Arial" w:eastAsia="Times New Roman" w:hAnsi="Arial" w:cs="Arial"/>
                <w:color w:val="000000"/>
                <w:sz w:val="16"/>
                <w:szCs w:val="16"/>
                <w:lang w:val="vi-VN"/>
              </w:rPr>
              <w:br/>
              <w:t>- Văn phòng Chủ tịch nước;</w:t>
            </w:r>
            <w:r w:rsidRPr="00FE70BC">
              <w:rPr>
                <w:rFonts w:ascii="Arial" w:eastAsia="Times New Roman" w:hAnsi="Arial" w:cs="Arial"/>
                <w:color w:val="000000"/>
                <w:sz w:val="16"/>
                <w:szCs w:val="16"/>
                <w:lang w:val="vi-VN"/>
              </w:rPr>
              <w:br/>
              <w:t>- Hội đồng Dân tộc và các Ủy ban của Quốc hội;</w:t>
            </w:r>
            <w:r w:rsidRPr="00FE70BC">
              <w:rPr>
                <w:rFonts w:ascii="Arial" w:eastAsia="Times New Roman" w:hAnsi="Arial" w:cs="Arial"/>
                <w:color w:val="000000"/>
                <w:sz w:val="16"/>
                <w:szCs w:val="16"/>
                <w:lang w:val="vi-VN"/>
              </w:rPr>
              <w:br/>
              <w:t>- Văn phòng Quốc hội;</w:t>
            </w:r>
            <w:r w:rsidRPr="00FE70BC">
              <w:rPr>
                <w:rFonts w:ascii="Arial" w:eastAsia="Times New Roman" w:hAnsi="Arial" w:cs="Arial"/>
                <w:color w:val="000000"/>
                <w:sz w:val="16"/>
                <w:szCs w:val="16"/>
                <w:lang w:val="vi-VN"/>
              </w:rPr>
              <w:br/>
              <w:t>- Tòa án nhân dân tối cao;</w:t>
            </w:r>
            <w:r w:rsidRPr="00FE70BC">
              <w:rPr>
                <w:rFonts w:ascii="Arial" w:eastAsia="Times New Roman" w:hAnsi="Arial" w:cs="Arial"/>
                <w:color w:val="000000"/>
                <w:sz w:val="16"/>
                <w:szCs w:val="16"/>
                <w:lang w:val="vi-VN"/>
              </w:rPr>
              <w:br/>
              <w:t>- Viện kiểm s</w:t>
            </w:r>
            <w:r w:rsidRPr="00FE70BC">
              <w:rPr>
                <w:rFonts w:ascii="Arial" w:eastAsia="Times New Roman" w:hAnsi="Arial" w:cs="Arial"/>
                <w:color w:val="000000"/>
                <w:sz w:val="16"/>
                <w:szCs w:val="16"/>
              </w:rPr>
              <w:t>á</w:t>
            </w:r>
            <w:r w:rsidRPr="00FE70BC">
              <w:rPr>
                <w:rFonts w:ascii="Arial" w:eastAsia="Times New Roman" w:hAnsi="Arial" w:cs="Arial"/>
                <w:color w:val="000000"/>
                <w:sz w:val="16"/>
                <w:szCs w:val="16"/>
                <w:lang w:val="vi-VN"/>
              </w:rPr>
              <w:t>t nhân dân tối cao;</w:t>
            </w:r>
            <w:r w:rsidRPr="00FE70BC">
              <w:rPr>
                <w:rFonts w:ascii="Arial" w:eastAsia="Times New Roman" w:hAnsi="Arial" w:cs="Arial"/>
                <w:color w:val="000000"/>
                <w:sz w:val="16"/>
                <w:szCs w:val="16"/>
                <w:lang w:val="vi-VN"/>
              </w:rPr>
              <w:br/>
              <w:t>- Kiểm toán Nhà nước;</w:t>
            </w:r>
            <w:r w:rsidRPr="00FE70BC">
              <w:rPr>
                <w:rFonts w:ascii="Arial" w:eastAsia="Times New Roman" w:hAnsi="Arial" w:cs="Arial"/>
                <w:color w:val="000000"/>
                <w:sz w:val="16"/>
                <w:szCs w:val="16"/>
                <w:lang w:val="vi-VN"/>
              </w:rPr>
              <w:br/>
              <w:t>- </w:t>
            </w:r>
            <w:r w:rsidRPr="00FE70BC">
              <w:rPr>
                <w:rFonts w:ascii="Arial" w:eastAsia="Times New Roman" w:hAnsi="Arial" w:cs="Arial"/>
                <w:color w:val="000000"/>
                <w:sz w:val="16"/>
                <w:szCs w:val="16"/>
              </w:rPr>
              <w:t>U</w:t>
            </w:r>
            <w:r w:rsidRPr="00FE70BC">
              <w:rPr>
                <w:rFonts w:ascii="Arial" w:eastAsia="Times New Roman" w:hAnsi="Arial" w:cs="Arial"/>
                <w:color w:val="000000"/>
                <w:sz w:val="16"/>
                <w:szCs w:val="16"/>
                <w:lang w:val="vi-VN"/>
              </w:rPr>
              <w:t>B Giám sát tài chính Quốc gia;</w:t>
            </w:r>
            <w:r w:rsidRPr="00FE70BC">
              <w:rPr>
                <w:rFonts w:ascii="Arial" w:eastAsia="Times New Roman" w:hAnsi="Arial" w:cs="Arial"/>
                <w:color w:val="000000"/>
                <w:sz w:val="16"/>
                <w:szCs w:val="16"/>
                <w:lang w:val="vi-VN"/>
              </w:rPr>
              <w:br/>
              <w:t>- Ngân hàng Chính sách xã hội;</w:t>
            </w:r>
            <w:r w:rsidRPr="00FE70BC">
              <w:rPr>
                <w:rFonts w:ascii="Arial" w:eastAsia="Times New Roman" w:hAnsi="Arial" w:cs="Arial"/>
                <w:color w:val="000000"/>
                <w:sz w:val="16"/>
                <w:szCs w:val="16"/>
                <w:lang w:val="vi-VN"/>
              </w:rPr>
              <w:br/>
              <w:t>- Ngân hàng Phát triển Việt Nam;</w:t>
            </w:r>
            <w:r w:rsidRPr="00FE70BC">
              <w:rPr>
                <w:rFonts w:ascii="Arial" w:eastAsia="Times New Roman" w:hAnsi="Arial" w:cs="Arial"/>
                <w:color w:val="000000"/>
                <w:sz w:val="16"/>
                <w:szCs w:val="16"/>
                <w:lang w:val="vi-VN"/>
              </w:rPr>
              <w:br/>
              <w:t>- Ủy ban Trung ương Mặt trận Tổ quốc Việt Nam;</w:t>
            </w:r>
            <w:r w:rsidRPr="00FE70BC">
              <w:rPr>
                <w:rFonts w:ascii="Arial" w:eastAsia="Times New Roman" w:hAnsi="Arial" w:cs="Arial"/>
                <w:color w:val="000000"/>
                <w:sz w:val="16"/>
                <w:szCs w:val="16"/>
                <w:lang w:val="vi-VN"/>
              </w:rPr>
              <w:br/>
              <w:t>- Cơ quan Trung ươn</w:t>
            </w:r>
            <w:r w:rsidRPr="00FE70BC">
              <w:rPr>
                <w:rFonts w:ascii="Arial" w:eastAsia="Times New Roman" w:hAnsi="Arial" w:cs="Arial"/>
                <w:color w:val="000000"/>
                <w:sz w:val="16"/>
                <w:szCs w:val="16"/>
              </w:rPr>
              <w:t>g </w:t>
            </w:r>
            <w:r w:rsidRPr="00FE70BC">
              <w:rPr>
                <w:rFonts w:ascii="Arial" w:eastAsia="Times New Roman" w:hAnsi="Arial" w:cs="Arial"/>
                <w:color w:val="000000"/>
                <w:sz w:val="16"/>
                <w:szCs w:val="16"/>
                <w:lang w:val="vi-VN"/>
              </w:rPr>
              <w:t>của các đoàn thể;</w:t>
            </w:r>
            <w:r w:rsidRPr="00FE70BC">
              <w:rPr>
                <w:rFonts w:ascii="Arial" w:eastAsia="Times New Roman" w:hAnsi="Arial" w:cs="Arial"/>
                <w:color w:val="000000"/>
                <w:sz w:val="16"/>
                <w:szCs w:val="16"/>
                <w:lang w:val="vi-VN"/>
              </w:rPr>
              <w:br/>
              <w:t>- Các tập đoàn kinh t</w:t>
            </w:r>
            <w:r w:rsidRPr="00FE70BC">
              <w:rPr>
                <w:rFonts w:ascii="Arial" w:eastAsia="Times New Roman" w:hAnsi="Arial" w:cs="Arial"/>
                <w:color w:val="000000"/>
                <w:sz w:val="16"/>
                <w:szCs w:val="16"/>
              </w:rPr>
              <w:t>ế </w:t>
            </w:r>
            <w:r w:rsidRPr="00FE70BC">
              <w:rPr>
                <w:rFonts w:ascii="Arial" w:eastAsia="Times New Roman" w:hAnsi="Arial" w:cs="Arial"/>
                <w:color w:val="000000"/>
                <w:sz w:val="16"/>
                <w:szCs w:val="16"/>
                <w:lang w:val="vi-VN"/>
              </w:rPr>
              <w:t>và tổng công ty nhà nước;</w:t>
            </w:r>
            <w:r w:rsidRPr="00FE70BC">
              <w:rPr>
                <w:rFonts w:ascii="Arial" w:eastAsia="Times New Roman" w:hAnsi="Arial" w:cs="Arial"/>
                <w:color w:val="000000"/>
                <w:sz w:val="16"/>
                <w:szCs w:val="16"/>
                <w:lang w:val="vi-VN"/>
              </w:rPr>
              <w:br/>
              <w:t>- VPCP: BTCN, các PCN, Trợ lý TTg, TGĐ </w:t>
            </w:r>
            <w:r w:rsidRPr="00FE70BC">
              <w:rPr>
                <w:rFonts w:ascii="Arial" w:eastAsia="Times New Roman" w:hAnsi="Arial" w:cs="Arial"/>
                <w:color w:val="000000"/>
                <w:sz w:val="16"/>
                <w:szCs w:val="16"/>
              </w:rPr>
              <w:t>C</w:t>
            </w:r>
            <w:r w:rsidRPr="00FE70BC">
              <w:rPr>
                <w:rFonts w:ascii="Arial" w:eastAsia="Times New Roman" w:hAnsi="Arial" w:cs="Arial"/>
                <w:color w:val="000000"/>
                <w:sz w:val="16"/>
                <w:szCs w:val="16"/>
                <w:lang w:val="vi-VN"/>
              </w:rPr>
              <w:t>ổng TTĐT, các Vụ, Cục, đơn vị trực thuộc, Công báo;</w:t>
            </w:r>
            <w:r w:rsidRPr="00FE70BC">
              <w:rPr>
                <w:rFonts w:ascii="Arial" w:eastAsia="Times New Roman" w:hAnsi="Arial" w:cs="Arial"/>
                <w:color w:val="000000"/>
                <w:sz w:val="16"/>
                <w:szCs w:val="16"/>
                <w:lang w:val="vi-VN"/>
              </w:rPr>
              <w:br/>
              <w:t>- Lưu: VT, KTTH (3b). KN</w:t>
            </w:r>
          </w:p>
        </w:tc>
        <w:tc>
          <w:tcPr>
            <w:tcW w:w="4428" w:type="dxa"/>
            <w:shd w:val="clear" w:color="auto" w:fill="FFFFFF"/>
            <w:tcMar>
              <w:top w:w="0" w:type="dxa"/>
              <w:left w:w="108" w:type="dxa"/>
              <w:bottom w:w="0" w:type="dxa"/>
              <w:right w:w="108" w:type="dxa"/>
            </w:tcMar>
            <w:hideMark/>
          </w:tcPr>
          <w:p w:rsidR="00FE70BC" w:rsidRPr="00FE70BC" w:rsidRDefault="00FE70BC" w:rsidP="00FE70BC">
            <w:pPr>
              <w:spacing w:before="120" w:after="0" w:line="234" w:lineRule="atLeast"/>
              <w:jc w:val="center"/>
              <w:rPr>
                <w:rFonts w:ascii="Arial" w:eastAsia="Times New Roman" w:hAnsi="Arial" w:cs="Arial"/>
                <w:color w:val="000000"/>
                <w:sz w:val="18"/>
                <w:szCs w:val="18"/>
              </w:rPr>
            </w:pPr>
            <w:r w:rsidRPr="00FE70BC">
              <w:rPr>
                <w:rFonts w:ascii="Arial" w:eastAsia="Times New Roman" w:hAnsi="Arial" w:cs="Arial"/>
                <w:b/>
                <w:bCs/>
                <w:color w:val="000000"/>
                <w:sz w:val="18"/>
                <w:szCs w:val="18"/>
              </w:rPr>
              <w:t>TM. CHÍNH PHỦ</w:t>
            </w:r>
            <w:r w:rsidRPr="00FE70BC">
              <w:rPr>
                <w:rFonts w:ascii="Arial" w:eastAsia="Times New Roman" w:hAnsi="Arial" w:cs="Arial"/>
                <w:b/>
                <w:bCs/>
                <w:color w:val="000000"/>
                <w:sz w:val="18"/>
                <w:szCs w:val="18"/>
              </w:rPr>
              <w:br/>
              <w:t>THỦ TƯỚNG</w:t>
            </w:r>
            <w:r w:rsidRPr="00FE70BC">
              <w:rPr>
                <w:rFonts w:ascii="Arial" w:eastAsia="Times New Roman" w:hAnsi="Arial" w:cs="Arial"/>
                <w:b/>
                <w:bCs/>
                <w:color w:val="000000"/>
                <w:sz w:val="18"/>
                <w:szCs w:val="18"/>
              </w:rPr>
              <w:br/>
            </w:r>
            <w:r w:rsidRPr="00FE70BC">
              <w:rPr>
                <w:rFonts w:ascii="Arial" w:eastAsia="Times New Roman" w:hAnsi="Arial" w:cs="Arial"/>
                <w:b/>
                <w:bCs/>
                <w:color w:val="000000"/>
                <w:sz w:val="18"/>
                <w:szCs w:val="18"/>
              </w:rPr>
              <w:br/>
            </w:r>
            <w:r w:rsidRPr="00FE70BC">
              <w:rPr>
                <w:rFonts w:ascii="Arial" w:eastAsia="Times New Roman" w:hAnsi="Arial" w:cs="Arial"/>
                <w:b/>
                <w:bCs/>
                <w:color w:val="000000"/>
                <w:sz w:val="18"/>
                <w:szCs w:val="18"/>
              </w:rPr>
              <w:br/>
            </w:r>
            <w:r w:rsidRPr="00FE70BC">
              <w:rPr>
                <w:rFonts w:ascii="Arial" w:eastAsia="Times New Roman" w:hAnsi="Arial" w:cs="Arial"/>
                <w:b/>
                <w:bCs/>
                <w:color w:val="000000"/>
                <w:sz w:val="18"/>
                <w:szCs w:val="18"/>
              </w:rPr>
              <w:br/>
            </w:r>
            <w:r w:rsidRPr="00FE70BC">
              <w:rPr>
                <w:rFonts w:ascii="Arial" w:eastAsia="Times New Roman" w:hAnsi="Arial" w:cs="Arial"/>
                <w:b/>
                <w:bCs/>
                <w:color w:val="000000"/>
                <w:sz w:val="18"/>
                <w:szCs w:val="18"/>
              </w:rPr>
              <w:br/>
            </w:r>
            <w:proofErr w:type="spellStart"/>
            <w:r w:rsidRPr="00FE70BC">
              <w:rPr>
                <w:rFonts w:ascii="Arial" w:eastAsia="Times New Roman" w:hAnsi="Arial" w:cs="Arial"/>
                <w:b/>
                <w:bCs/>
                <w:color w:val="000000"/>
                <w:sz w:val="18"/>
                <w:szCs w:val="18"/>
              </w:rPr>
              <w:t>Nguyễn</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Tấn</w:t>
            </w:r>
            <w:proofErr w:type="spellEnd"/>
            <w:r w:rsidRPr="00FE70BC">
              <w:rPr>
                <w:rFonts w:ascii="Arial" w:eastAsia="Times New Roman" w:hAnsi="Arial" w:cs="Arial"/>
                <w:b/>
                <w:bCs/>
                <w:color w:val="000000"/>
                <w:sz w:val="18"/>
                <w:szCs w:val="18"/>
              </w:rPr>
              <w:t xml:space="preserve"> </w:t>
            </w:r>
            <w:proofErr w:type="spellStart"/>
            <w:r w:rsidRPr="00FE70BC">
              <w:rPr>
                <w:rFonts w:ascii="Arial" w:eastAsia="Times New Roman" w:hAnsi="Arial" w:cs="Arial"/>
                <w:b/>
                <w:bCs/>
                <w:color w:val="000000"/>
                <w:sz w:val="18"/>
                <w:szCs w:val="18"/>
              </w:rPr>
              <w:t>Dũng</w:t>
            </w:r>
            <w:proofErr w:type="spellEnd"/>
          </w:p>
        </w:tc>
      </w:tr>
    </w:tbl>
    <w:p w:rsid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rPr>
        <w:t> </w:t>
      </w: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p>
    <w:p w:rsidR="00FE70BC" w:rsidRPr="00FE70BC" w:rsidRDefault="00FE70BC" w:rsidP="00FE70BC">
      <w:pPr>
        <w:shd w:val="clear" w:color="auto" w:fill="FFFFFF"/>
        <w:spacing w:after="0" w:line="234" w:lineRule="atLeast"/>
        <w:jc w:val="center"/>
        <w:rPr>
          <w:rFonts w:ascii="Arial" w:eastAsia="Times New Roman" w:hAnsi="Arial" w:cs="Arial"/>
          <w:color w:val="000000"/>
          <w:sz w:val="18"/>
          <w:szCs w:val="18"/>
        </w:rPr>
      </w:pPr>
      <w:bookmarkStart w:id="9" w:name="chuong_phuluc"/>
      <w:r w:rsidRPr="00FE70BC">
        <w:rPr>
          <w:rFonts w:ascii="Arial" w:eastAsia="Times New Roman" w:hAnsi="Arial" w:cs="Arial"/>
          <w:b/>
          <w:bCs/>
          <w:color w:val="000000"/>
          <w:sz w:val="24"/>
          <w:szCs w:val="24"/>
          <w:lang w:val="vi-VN"/>
        </w:rPr>
        <w:lastRenderedPageBreak/>
        <w:t>PHỤ LỤC</w:t>
      </w:r>
      <w:bookmarkEnd w:id="9"/>
    </w:p>
    <w:p w:rsidR="00FE70BC" w:rsidRPr="00FE70BC" w:rsidRDefault="00FE70BC" w:rsidP="00FE70BC">
      <w:pPr>
        <w:shd w:val="clear" w:color="auto" w:fill="FFFFFF"/>
        <w:spacing w:after="0" w:line="234" w:lineRule="atLeast"/>
        <w:jc w:val="center"/>
        <w:rPr>
          <w:rFonts w:ascii="Arial" w:eastAsia="Times New Roman" w:hAnsi="Arial" w:cs="Arial"/>
          <w:color w:val="000000"/>
          <w:sz w:val="18"/>
          <w:szCs w:val="18"/>
        </w:rPr>
      </w:pPr>
      <w:bookmarkStart w:id="10" w:name="chuong_phuluc_name"/>
      <w:r w:rsidRPr="00FE70BC">
        <w:rPr>
          <w:rFonts w:ascii="Arial" w:eastAsia="Times New Roman" w:hAnsi="Arial" w:cs="Arial"/>
          <w:color w:val="000000"/>
          <w:sz w:val="18"/>
          <w:szCs w:val="18"/>
        </w:rPr>
        <w:t>DANH MỤC ĐỊA BÀN ÁP DỤNG MỨC LƯƠNG TỐI THIỂU VÙNG TỪ NGÀY 01 THÁNG 01 NĂM 2016</w:t>
      </w:r>
      <w:bookmarkEnd w:id="10"/>
      <w:r w:rsidRPr="00FE70BC">
        <w:rPr>
          <w:rFonts w:ascii="Arial" w:eastAsia="Times New Roman" w:hAnsi="Arial" w:cs="Arial"/>
          <w:color w:val="000000"/>
          <w:sz w:val="18"/>
          <w:szCs w:val="18"/>
        </w:rPr>
        <w:br/>
      </w:r>
      <w:r w:rsidRPr="00FE70BC">
        <w:rPr>
          <w:rFonts w:ascii="Arial" w:eastAsia="Times New Roman" w:hAnsi="Arial" w:cs="Arial"/>
          <w:i/>
          <w:iCs/>
          <w:color w:val="000000"/>
          <w:sz w:val="18"/>
          <w:szCs w:val="18"/>
        </w:rPr>
        <w:t>(Ban </w:t>
      </w:r>
      <w:r w:rsidRPr="00FE70BC">
        <w:rPr>
          <w:rFonts w:ascii="Arial" w:eastAsia="Times New Roman" w:hAnsi="Arial" w:cs="Arial"/>
          <w:i/>
          <w:iCs/>
          <w:color w:val="000000"/>
          <w:sz w:val="18"/>
          <w:szCs w:val="18"/>
          <w:lang w:val="vi-VN"/>
        </w:rPr>
        <w:t>hành kèm theo Nghị định số </w:t>
      </w:r>
      <w:r w:rsidRPr="00FE70BC">
        <w:rPr>
          <w:rFonts w:ascii="Arial" w:eastAsia="Times New Roman" w:hAnsi="Arial" w:cs="Arial"/>
          <w:i/>
          <w:iCs/>
          <w:color w:val="000000"/>
          <w:sz w:val="18"/>
          <w:szCs w:val="18"/>
        </w:rPr>
        <w:t>1</w:t>
      </w:r>
      <w:r w:rsidRPr="00FE70BC">
        <w:rPr>
          <w:rFonts w:ascii="Arial" w:eastAsia="Times New Roman" w:hAnsi="Arial" w:cs="Arial"/>
          <w:i/>
          <w:iCs/>
          <w:color w:val="000000"/>
          <w:sz w:val="18"/>
          <w:szCs w:val="18"/>
          <w:lang w:val="vi-VN"/>
        </w:rPr>
        <w:t>22/20</w:t>
      </w:r>
      <w:r w:rsidRPr="00FE70BC">
        <w:rPr>
          <w:rFonts w:ascii="Arial" w:eastAsia="Times New Roman" w:hAnsi="Arial" w:cs="Arial"/>
          <w:i/>
          <w:iCs/>
          <w:color w:val="000000"/>
          <w:sz w:val="18"/>
          <w:szCs w:val="18"/>
        </w:rPr>
        <w:t>1</w:t>
      </w:r>
      <w:r w:rsidRPr="00FE70BC">
        <w:rPr>
          <w:rFonts w:ascii="Arial" w:eastAsia="Times New Roman" w:hAnsi="Arial" w:cs="Arial"/>
          <w:i/>
          <w:iCs/>
          <w:color w:val="000000"/>
          <w:sz w:val="18"/>
          <w:szCs w:val="18"/>
          <w:lang w:val="vi-VN"/>
        </w:rPr>
        <w:t>5/NĐ-CP ngày 14 tháng 11 năm 2015 của Chính phủ)</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1. Vùng I, gồm các địa bàn: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quận và các huyện Gia Lâm, Đông Anh, Sóc S</w:t>
      </w:r>
      <w:r w:rsidRPr="00FE70BC">
        <w:rPr>
          <w:rFonts w:ascii="Arial" w:eastAsia="Times New Roman" w:hAnsi="Arial" w:cs="Arial"/>
          <w:color w:val="000000"/>
          <w:sz w:val="18"/>
          <w:szCs w:val="18"/>
        </w:rPr>
        <w:t>ơ</w:t>
      </w:r>
      <w:r w:rsidRPr="00FE70BC">
        <w:rPr>
          <w:rFonts w:ascii="Arial" w:eastAsia="Times New Roman" w:hAnsi="Arial" w:cs="Arial"/>
          <w:color w:val="000000"/>
          <w:sz w:val="18"/>
          <w:szCs w:val="18"/>
          <w:lang w:val="vi-VN"/>
        </w:rPr>
        <w:t>n, Thanh Trì, Thường Tín, Hoài Đức, Thạch Thất, Quốc Oai, Thanh Oai, Mê Linh, Chương Mỹ và thị xã Sơn Tây thuộc thành phố Hà Nội;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quận và các huyện Thủy Nguyên, An Dương, An Lão, Vĩnh Bảo thuộc thành phố Hải Phòng;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quận và các huyện Củ Chi, Hóc Môn, Bình Chánh, Nhà Bè thuộc thành phố Hồ Chí Minh;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Biên Hòa và các huyện Nhơn Trạch, Long Thành, Vĩnh Cửu, Trảng Bom thuộc tỉnh Đồng Nai;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Thủ Dầu Một, các thị xã Thuận An, Dĩ An, B</w:t>
      </w:r>
      <w:r w:rsidRPr="00FE70BC">
        <w:rPr>
          <w:rFonts w:ascii="Arial" w:eastAsia="Times New Roman" w:hAnsi="Arial" w:cs="Arial"/>
          <w:color w:val="000000"/>
          <w:sz w:val="18"/>
          <w:szCs w:val="18"/>
        </w:rPr>
        <w:t>ế</w:t>
      </w:r>
      <w:r w:rsidRPr="00FE70BC">
        <w:rPr>
          <w:rFonts w:ascii="Arial" w:eastAsia="Times New Roman" w:hAnsi="Arial" w:cs="Arial"/>
          <w:color w:val="000000"/>
          <w:sz w:val="18"/>
          <w:szCs w:val="18"/>
          <w:lang w:val="vi-VN"/>
        </w:rPr>
        <w:t>n Cát, Tân Uyên và các huyện Bàu Bàng, Bắc Tân Uyên thuộc tỉnh Bình Dương;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Vũng Tàu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Bà Rịa - Vũng Tàu.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2. Vùng II, gồm các địa bàn: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thành phố Hà Nội;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thành phố Hải Phòng;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Hải Dương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Hải Dương;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Hưng Yên và các huyện Mỹ Hào, Văn Lâm, Văn Giang, Yên Mỹ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Hưng Yên;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Vĩnh Yên, thị xã Phúc Yên và các huyện Bình Xuyên, Yên Lạc thuộc tỉnh Vĩnh Phúc;</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Bắc Ninh, thị xã Từ Sơn và các huyện Quế Võ, Tiên Du, Yên Phong, Thuận Thành thuộc tỉnh Bắc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thành phố Hạ Long,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ẩm Phả, </w:t>
      </w:r>
      <w:r w:rsidRPr="00FE70BC">
        <w:rPr>
          <w:rFonts w:ascii="Arial" w:eastAsia="Times New Roman" w:hAnsi="Arial" w:cs="Arial"/>
          <w:color w:val="000000"/>
          <w:sz w:val="18"/>
          <w:szCs w:val="18"/>
        </w:rPr>
        <w:t>U</w:t>
      </w:r>
      <w:r w:rsidRPr="00FE70BC">
        <w:rPr>
          <w:rFonts w:ascii="Arial" w:eastAsia="Times New Roman" w:hAnsi="Arial" w:cs="Arial"/>
          <w:color w:val="000000"/>
          <w:sz w:val="18"/>
          <w:szCs w:val="18"/>
          <w:lang w:val="vi-VN"/>
        </w:rPr>
        <w:t>ông Bí, Móng Cái thuộc tỉnh Quảng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Thái Nguyên thuộc tỉnh Thái Nguyên;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Việt Trì thuộc tỉnh Phú Thọ;</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Lào Cai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Lào Cai;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Nam Định và huyện Mỹ Lộc thuộc tỉnh Nam Định;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Ninh Bình thuộc tỉnh Ninh Bình;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Huế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Thừa Thiên Huế;</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quận, huyện thuộc thành phố Đà N</w:t>
      </w:r>
      <w:r w:rsidRPr="00FE70BC">
        <w:rPr>
          <w:rFonts w:ascii="Arial" w:eastAsia="Times New Roman" w:hAnsi="Arial" w:cs="Arial"/>
          <w:color w:val="000000"/>
          <w:sz w:val="18"/>
          <w:szCs w:val="18"/>
        </w:rPr>
        <w:t>ẵ</w:t>
      </w:r>
      <w:r w:rsidRPr="00FE70BC">
        <w:rPr>
          <w:rFonts w:ascii="Arial" w:eastAsia="Times New Roman" w:hAnsi="Arial" w:cs="Arial"/>
          <w:color w:val="000000"/>
          <w:sz w:val="18"/>
          <w:szCs w:val="18"/>
          <w:lang w:val="vi-VN"/>
        </w:rPr>
        <w:t>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Thành phố Nha Trang, Cam Ranh thuộc tỉnh Khánh Hòa;</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thành phố Đà Lạt, Bảo Lộc thuộc tỉnh Lâm Đồng;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Phan Thiết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Bình Thuận;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Huyện Cần Giờ thuộc thành phố Hồ Chí Minh;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Tây Ninh và các huyện Trảng </w:t>
      </w:r>
      <w:r w:rsidRPr="00FE70BC">
        <w:rPr>
          <w:rFonts w:ascii="Arial" w:eastAsia="Times New Roman" w:hAnsi="Arial" w:cs="Arial"/>
          <w:color w:val="000000"/>
          <w:sz w:val="18"/>
          <w:szCs w:val="18"/>
        </w:rPr>
        <w:t>B</w:t>
      </w:r>
      <w:r w:rsidRPr="00FE70BC">
        <w:rPr>
          <w:rFonts w:ascii="Arial" w:eastAsia="Times New Roman" w:hAnsi="Arial" w:cs="Arial"/>
          <w:color w:val="000000"/>
          <w:sz w:val="18"/>
          <w:szCs w:val="18"/>
          <w:lang w:val="vi-VN"/>
        </w:rPr>
        <w:t>àng, Gò Dầu thuộc tỉnh Tây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Long Khánh và các huyện Định Quán, Xuân Lộc thuộc tỉnh Đồng Nai;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tỉnh Bình Dương;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Đồng Xoài và huyện Chơn Thành thuộc tỉnh Bình Phước;</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Bà Rịa và huyện Tân Thành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Bà Rịa - Vũng Tàu;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Tân An và các huyện Đức Hòa, Bến Lức,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ần Đước, Cần Giuộc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Long An;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Mỹ Tho thuộc tỉnh Tiền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lastRenderedPageBreak/>
        <w:t>- Các quận thuộc thành phố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ần Thơ;</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Rạch Giá, thị xã Hà Tiên và huyện Phú Quốc thuộc tỉnh Kiên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thành phố Long Xuyên, Châu Đốc thuộc tỉnh An G</w:t>
      </w:r>
      <w:r w:rsidRPr="00FE70BC">
        <w:rPr>
          <w:rFonts w:ascii="Arial" w:eastAsia="Times New Roman" w:hAnsi="Arial" w:cs="Arial"/>
          <w:color w:val="000000"/>
          <w:sz w:val="18"/>
          <w:szCs w:val="18"/>
        </w:rPr>
        <w:t>i</w:t>
      </w:r>
      <w:r w:rsidRPr="00FE70BC">
        <w:rPr>
          <w:rFonts w:ascii="Arial" w:eastAsia="Times New Roman" w:hAnsi="Arial" w:cs="Arial"/>
          <w:color w:val="000000"/>
          <w:sz w:val="18"/>
          <w:szCs w:val="18"/>
          <w:lang w:val="vi-VN"/>
        </w:rPr>
        <w:t>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Thành phố Cà Mau thuộc tỉnh Cà Mau.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3. Vùng III, gồm các địa bàn: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thành phố trực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còn lại (trừ các thành phố trực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nêu tại vùng </w:t>
      </w:r>
      <w:r w:rsidRPr="00FE70BC">
        <w:rPr>
          <w:rFonts w:ascii="Arial" w:eastAsia="Times New Roman" w:hAnsi="Arial" w:cs="Arial"/>
          <w:color w:val="000000"/>
          <w:sz w:val="18"/>
          <w:szCs w:val="18"/>
        </w:rPr>
        <w:t>I</w:t>
      </w:r>
      <w:r w:rsidRPr="00FE70BC">
        <w:rPr>
          <w:rFonts w:ascii="Arial" w:eastAsia="Times New Roman" w:hAnsi="Arial" w:cs="Arial"/>
          <w:color w:val="000000"/>
          <w:sz w:val="18"/>
          <w:szCs w:val="18"/>
          <w:lang w:val="vi-VN"/>
        </w:rPr>
        <w:t>, vùng II);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Chí Linh và các huyện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ẩm Giàng, Nam Sách, Kim Thành, Kinh Môn, Gia Lộc, Bình Giang, Tứ Kỳ thuộc tỉnh Hải Dương;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Vĩnh Tường, Tam Đảo, Tam Dương, Lập Thạch, Sông Lô thuộc tỉnh Vĩnh Phúc;</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Phú Thọ và các huyện Phù Ninh, Lâm Thao, Thanh Ba, Tam Nông thuộc tỉnh Phú Thọ;</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Gia Bình, Lương Tài thuộc tỉnh Bắc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Việt Yên, Yên Dũng, Hiệp Hòa, Tân Yên, Lạng Giang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Bắc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thị xã Quảng Yên, Đông Triều và huyện Hoành Bồ thuộc tỉnh Quảng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Bảo Thắng, Sa Pa thuộc tỉnh Lào Cai;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tỉnh Hưng Yên;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Phổ Yên và các huyện Phú Bình, Phú Lương, Đồng Hỷ, Đại Từ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Thái Nguyên;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w:t>
      </w:r>
      <w:proofErr w:type="spellStart"/>
      <w:r w:rsidRPr="00FE70BC">
        <w:rPr>
          <w:rFonts w:ascii="Arial" w:eastAsia="Times New Roman" w:hAnsi="Arial" w:cs="Arial"/>
          <w:color w:val="000000"/>
          <w:sz w:val="18"/>
          <w:szCs w:val="18"/>
        </w:rPr>
        <w:t>thu</w:t>
      </w:r>
      <w:proofErr w:type="spellEnd"/>
      <w:r w:rsidRPr="00FE70BC">
        <w:rPr>
          <w:rFonts w:ascii="Arial" w:eastAsia="Times New Roman" w:hAnsi="Arial" w:cs="Arial"/>
          <w:color w:val="000000"/>
          <w:sz w:val="18"/>
          <w:szCs w:val="18"/>
          <w:lang w:val="vi-VN"/>
        </w:rPr>
        <w:t>ộc tỉnh Nam Định;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Duy Tiên, Kim Bảng thuộc tỉnh Hà Nam;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Gia Viễn, Yên Khánh, Hoa Lư thuộc tỉnh Ninh Bình;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Huyện Lương Sơn thuộc tỉnh Hòa Bình;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Bỉm S</w:t>
      </w:r>
      <w:r w:rsidRPr="00FE70BC">
        <w:rPr>
          <w:rFonts w:ascii="Arial" w:eastAsia="Times New Roman" w:hAnsi="Arial" w:cs="Arial"/>
          <w:color w:val="000000"/>
          <w:sz w:val="18"/>
          <w:szCs w:val="18"/>
        </w:rPr>
        <w:t>ơ</w:t>
      </w:r>
      <w:r w:rsidRPr="00FE70BC">
        <w:rPr>
          <w:rFonts w:ascii="Arial" w:eastAsia="Times New Roman" w:hAnsi="Arial" w:cs="Arial"/>
          <w:color w:val="000000"/>
          <w:sz w:val="18"/>
          <w:szCs w:val="18"/>
          <w:lang w:val="vi-VN"/>
        </w:rPr>
        <w:t>n và huyện Tĩnh Gia thuộc tỉnh Thanh Hóa;</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Kỳ Anh thuộc tỉnh Hà Tĩnh;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thị xã Hương Thủy, Hương Trà và các huyện Phú Lộc, Phong Điền, Quảng Điền, Phú Vang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Thừa Thiên Huế;</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Điện Bàn và các huyện Đại Lộc, Duy Xuyên, Núi Thành thuộc tỉnh Quảng Nam;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Bình Sơn, Sơn Tịnh thuộc tỉnh Quảng Ngãi;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w:t>
      </w:r>
      <w:r w:rsidRPr="00FE70BC">
        <w:rPr>
          <w:rFonts w:ascii="Arial" w:eastAsia="Times New Roman" w:hAnsi="Arial" w:cs="Arial"/>
          <w:color w:val="000000"/>
          <w:sz w:val="18"/>
          <w:szCs w:val="18"/>
        </w:rPr>
        <w:t>ị</w:t>
      </w:r>
      <w:r w:rsidRPr="00FE70BC">
        <w:rPr>
          <w:rFonts w:ascii="Arial" w:eastAsia="Times New Roman" w:hAnsi="Arial" w:cs="Arial"/>
          <w:color w:val="000000"/>
          <w:sz w:val="18"/>
          <w:szCs w:val="18"/>
          <w:lang w:val="vi-VN"/>
        </w:rPr>
        <w:t> xã Sông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ầu và huyện Đông Hòa thuộc tỉnh Phú Yên;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Ninh Hải, Thuận Bắc thuộc tỉnh Ninh Thuận;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Ninh Hòa và các huyện Cam Lâm, Diên Khánh, Vạn Ninh thuộc tỉnh Khánh Hòa;.</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Huyện Đăk Hà thuộc tỉnh Kon Tum;</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Đức Trọng, Di Linh thuộc tỉnh Lâm Đồng;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La Gi và các huyện Hàm Thuận Bắc, Hàm Thuận Nam thuộc tỉnh Bình Thuận;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thị xã Phước Long, Bình Long và các huyện Đồng Phú, Hớn Quản thuộc tỉnh Bình Phước;</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tỉnh Tây Ninh;</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còn lại thuộc tỉnh Đồng Nai;</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Long Điền, Đất Đ</w:t>
      </w:r>
      <w:r w:rsidRPr="00FE70BC">
        <w:rPr>
          <w:rFonts w:ascii="Arial" w:eastAsia="Times New Roman" w:hAnsi="Arial" w:cs="Arial"/>
          <w:color w:val="000000"/>
          <w:sz w:val="18"/>
          <w:szCs w:val="18"/>
        </w:rPr>
        <w:t>ỏ</w:t>
      </w:r>
      <w:r w:rsidRPr="00FE70BC">
        <w:rPr>
          <w:rFonts w:ascii="Arial" w:eastAsia="Times New Roman" w:hAnsi="Arial" w:cs="Arial"/>
          <w:color w:val="000000"/>
          <w:sz w:val="18"/>
          <w:szCs w:val="18"/>
          <w:lang w:val="vi-VN"/>
        </w:rPr>
        <w:t>, Xuyên Mộc, Châu Đức, Côn Đảo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Bà Rịa - Vũng Tàu;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Kiến Tường và các huyện Thủ Thừa, Đức Huệ, Châu Thành, Tân Trụ, Thạnh Hóa thuộc tỉnh Long An;</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lastRenderedPageBreak/>
        <w:t>- Các thị xã Gò Công, Cai Lậy và các huyện Châu Thành, Chợ Gạo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Tiền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Huyện Châu Thành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Bến Tre;</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Bình Minh và huyện Long Hồ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Vĩnh Long;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thuộc thành phố </w:t>
      </w:r>
      <w:r w:rsidRPr="00FE70BC">
        <w:rPr>
          <w:rFonts w:ascii="Arial" w:eastAsia="Times New Roman" w:hAnsi="Arial" w:cs="Arial"/>
          <w:color w:val="000000"/>
          <w:sz w:val="18"/>
          <w:szCs w:val="18"/>
        </w:rPr>
        <w:t>C</w:t>
      </w:r>
      <w:r w:rsidRPr="00FE70BC">
        <w:rPr>
          <w:rFonts w:ascii="Arial" w:eastAsia="Times New Roman" w:hAnsi="Arial" w:cs="Arial"/>
          <w:color w:val="000000"/>
          <w:sz w:val="18"/>
          <w:szCs w:val="18"/>
          <w:lang w:val="vi-VN"/>
        </w:rPr>
        <w:t>ần Thơ;</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Kiên Lương, Kiên Hải, Giang Thành, Châu Thành thuộc tỉnh Kiên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Tân Châu và các huyện Châu Phú, Châu Thành, Thoại Sơn thuộc tỉnh An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Ngã Bảy và các huyện Châu Thành, Châu Thành A thuộc tỉnh Hậu Giang;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Thị xã Giá Rai thuộc tỉnh Bạc Liêu;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thị xã Vĩnh Châu, Ngã Năm thuộc t</w:t>
      </w:r>
      <w:r w:rsidRPr="00FE70BC">
        <w:rPr>
          <w:rFonts w:ascii="Arial" w:eastAsia="Times New Roman" w:hAnsi="Arial" w:cs="Arial"/>
          <w:color w:val="000000"/>
          <w:sz w:val="18"/>
          <w:szCs w:val="18"/>
        </w:rPr>
        <w:t>ỉ</w:t>
      </w:r>
      <w:r w:rsidRPr="00FE70BC">
        <w:rPr>
          <w:rFonts w:ascii="Arial" w:eastAsia="Times New Roman" w:hAnsi="Arial" w:cs="Arial"/>
          <w:color w:val="000000"/>
          <w:sz w:val="18"/>
          <w:szCs w:val="18"/>
          <w:lang w:val="vi-VN"/>
        </w:rPr>
        <w:t>nh Sóc Trăng;</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 Các huyện Năm Căn, Cái Nước, </w:t>
      </w:r>
      <w:r w:rsidRPr="00FE70BC">
        <w:rPr>
          <w:rFonts w:ascii="Arial" w:eastAsia="Times New Roman" w:hAnsi="Arial" w:cs="Arial"/>
          <w:color w:val="000000"/>
          <w:sz w:val="18"/>
          <w:szCs w:val="18"/>
        </w:rPr>
        <w:t>U </w:t>
      </w:r>
      <w:r w:rsidRPr="00FE70BC">
        <w:rPr>
          <w:rFonts w:ascii="Arial" w:eastAsia="Times New Roman" w:hAnsi="Arial" w:cs="Arial"/>
          <w:color w:val="000000"/>
          <w:sz w:val="18"/>
          <w:szCs w:val="18"/>
          <w:lang w:val="vi-VN"/>
        </w:rPr>
        <w:t>Minh, Trần Văn Thời thuộc tỉnh Cà Mau.</w:t>
      </w:r>
    </w:p>
    <w:p w:rsidR="00FE70BC" w:rsidRPr="00FE70BC" w:rsidRDefault="00FE70BC" w:rsidP="00FE70BC">
      <w:pPr>
        <w:shd w:val="clear" w:color="auto" w:fill="FFFFFF"/>
        <w:spacing w:before="120" w:after="0" w:line="234" w:lineRule="atLeast"/>
        <w:rPr>
          <w:rFonts w:ascii="Arial" w:eastAsia="Times New Roman" w:hAnsi="Arial" w:cs="Arial"/>
          <w:color w:val="000000"/>
          <w:sz w:val="18"/>
          <w:szCs w:val="18"/>
        </w:rPr>
      </w:pPr>
      <w:r w:rsidRPr="00FE70BC">
        <w:rPr>
          <w:rFonts w:ascii="Arial" w:eastAsia="Times New Roman" w:hAnsi="Arial" w:cs="Arial"/>
          <w:color w:val="000000"/>
          <w:sz w:val="18"/>
          <w:szCs w:val="18"/>
          <w:lang w:val="vi-VN"/>
        </w:rPr>
        <w:t>4. Vùng IV, gồm các địa bàn còn lại</w:t>
      </w:r>
      <w:r w:rsidRPr="00FE70BC">
        <w:rPr>
          <w:rFonts w:ascii="Arial" w:eastAsia="Times New Roman" w:hAnsi="Arial" w:cs="Arial"/>
          <w:color w:val="000000"/>
          <w:sz w:val="18"/>
          <w:szCs w:val="18"/>
        </w:rPr>
        <w:t>./.</w:t>
      </w:r>
    </w:p>
    <w:p w:rsidR="003072CE" w:rsidRDefault="00FE70BC"/>
    <w:sectPr w:rsidR="00307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0BC"/>
    <w:rsid w:val="000C2A3E"/>
    <w:rsid w:val="008D237C"/>
    <w:rsid w:val="00FE7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70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E70BC"/>
  </w:style>
  <w:style w:type="character" w:styleId="Hyperlink">
    <w:name w:val="Hyperlink"/>
    <w:basedOn w:val="DefaultParagraphFont"/>
    <w:uiPriority w:val="99"/>
    <w:semiHidden/>
    <w:unhideWhenUsed/>
    <w:rsid w:val="00FE70B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70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E70BC"/>
  </w:style>
  <w:style w:type="character" w:styleId="Hyperlink">
    <w:name w:val="Hyperlink"/>
    <w:basedOn w:val="DefaultParagraphFont"/>
    <w:uiPriority w:val="99"/>
    <w:semiHidden/>
    <w:unhideWhenUsed/>
    <w:rsid w:val="00FE70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535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2230</Words>
  <Characters>12712</Characters>
  <Application>Microsoft Office Word</Application>
  <DocSecurity>0</DocSecurity>
  <Lines>105</Lines>
  <Paragraphs>29</Paragraphs>
  <ScaleCrop>false</ScaleCrop>
  <Company/>
  <LinksUpToDate>false</LinksUpToDate>
  <CharactersWithSpaces>14913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2015-11-23T10:23:00Z</dcterms:created>
  <dcterms:modified xsi:type="dcterms:W3CDTF">2015-11-23T10:26:00Z</dcterms:modified>
</cp:coreProperties>
</file>