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0" w:type="dxa"/>
        <w:tblCellSpacing w:w="0" w:type="dxa"/>
        <w:shd w:val="clear" w:color="auto" w:fill="FFFFFF"/>
        <w:tblCellMar>
          <w:left w:w="0" w:type="dxa"/>
          <w:right w:w="0" w:type="dxa"/>
        </w:tblCellMar>
        <w:tblLook w:val="04A0" w:firstRow="1" w:lastRow="0" w:firstColumn="1" w:lastColumn="0" w:noHBand="0" w:noVBand="1"/>
      </w:tblPr>
      <w:tblGrid>
        <w:gridCol w:w="4146"/>
        <w:gridCol w:w="6054"/>
      </w:tblGrid>
      <w:tr w:rsidR="0052376F" w:rsidRPr="0098023C" w:rsidTr="005E125B">
        <w:trPr>
          <w:tblCellSpacing w:w="0" w:type="dxa"/>
        </w:trPr>
        <w:tc>
          <w:tcPr>
            <w:tcW w:w="3975" w:type="dxa"/>
            <w:shd w:val="clear" w:color="auto" w:fill="FFFFFF"/>
            <w:vAlign w:val="center"/>
            <w:hideMark/>
          </w:tcPr>
          <w:p w:rsidR="0052376F" w:rsidRPr="0098023C" w:rsidRDefault="0052376F" w:rsidP="000E1F92">
            <w:pPr>
              <w:spacing w:after="0" w:line="300" w:lineRule="atLeast"/>
              <w:jc w:val="center"/>
              <w:rPr>
                <w:rFonts w:ascii="Arial" w:eastAsia="Times New Roman" w:hAnsi="Arial" w:cs="Arial"/>
                <w:color w:val="333333"/>
                <w:sz w:val="18"/>
                <w:szCs w:val="18"/>
              </w:rPr>
            </w:pPr>
            <w:r>
              <w:rPr>
                <w:rFonts w:eastAsia="Times New Roman" w:cs="Times New Roman"/>
                <w:b/>
                <w:bCs/>
                <w:color w:val="000000"/>
                <w:sz w:val="24"/>
                <w:szCs w:val="24"/>
                <w:bdr w:val="none" w:sz="0" w:space="0" w:color="auto" w:frame="1"/>
              </w:rPr>
              <w:t>CÔNG TY TNHH TÀI CHÍNH KẾ TOÁN THUẾ CENTAX</w:t>
            </w:r>
          </w:p>
          <w:p w:rsidR="0052376F" w:rsidRPr="0098023C" w:rsidRDefault="0052376F" w:rsidP="000E1F92">
            <w:pPr>
              <w:spacing w:after="0" w:line="300" w:lineRule="atLeast"/>
              <w:jc w:val="center"/>
              <w:rPr>
                <w:rFonts w:ascii="Arial" w:eastAsia="Times New Roman" w:hAnsi="Arial" w:cs="Arial"/>
                <w:color w:val="333333"/>
                <w:sz w:val="18"/>
                <w:szCs w:val="18"/>
              </w:rPr>
            </w:pPr>
            <w:r>
              <w:rPr>
                <w:rFonts w:eastAsia="Times New Roman" w:cs="Times New Roman"/>
                <w:color w:val="000000"/>
                <w:sz w:val="24"/>
                <w:szCs w:val="24"/>
                <w:bdr w:val="none" w:sz="0" w:space="0" w:color="auto" w:frame="1"/>
              </w:rPr>
              <w:t xml:space="preserve">SỐ: 001 CV/KTCT </w:t>
            </w:r>
            <w:r>
              <w:rPr>
                <w:rFonts w:eastAsia="Times New Roman" w:cs="Times New Roman"/>
                <w:color w:val="000000"/>
                <w:sz w:val="24"/>
                <w:szCs w:val="24"/>
                <w:bdr w:val="none" w:sz="0" w:space="0" w:color="auto" w:frame="1"/>
              </w:rPr>
              <w:t>-2016</w:t>
            </w:r>
          </w:p>
          <w:p w:rsidR="0052376F" w:rsidRPr="00BD1B1B" w:rsidRDefault="00BD1B1B" w:rsidP="000E1F92">
            <w:pPr>
              <w:spacing w:after="0" w:line="300" w:lineRule="atLeast"/>
              <w:jc w:val="center"/>
              <w:rPr>
                <w:rFonts w:eastAsia="Times New Roman" w:cs="Times New Roman"/>
                <w:i/>
                <w:color w:val="333333"/>
                <w:sz w:val="26"/>
                <w:szCs w:val="26"/>
              </w:rPr>
            </w:pPr>
            <w:r w:rsidRPr="00BD1B1B">
              <w:rPr>
                <w:rFonts w:eastAsia="Times New Roman" w:cs="Times New Roman"/>
                <w:i/>
                <w:color w:val="333333"/>
                <w:sz w:val="26"/>
                <w:szCs w:val="26"/>
              </w:rPr>
              <w:t>V/v: Xin áp dụng mức lương tối thiểu và tự xây dựng bảng lương năm 2016</w:t>
            </w:r>
          </w:p>
        </w:tc>
        <w:tc>
          <w:tcPr>
            <w:tcW w:w="5805" w:type="dxa"/>
            <w:shd w:val="clear" w:color="auto" w:fill="FFFFFF"/>
            <w:vAlign w:val="center"/>
            <w:hideMark/>
          </w:tcPr>
          <w:p w:rsidR="0052376F" w:rsidRPr="0098023C" w:rsidRDefault="0052376F" w:rsidP="000E1F92">
            <w:pPr>
              <w:spacing w:after="0" w:line="300" w:lineRule="atLeast"/>
              <w:jc w:val="center"/>
              <w:rPr>
                <w:rFonts w:ascii="Arial" w:eastAsia="Times New Roman" w:hAnsi="Arial" w:cs="Arial"/>
                <w:color w:val="333333"/>
                <w:sz w:val="18"/>
                <w:szCs w:val="18"/>
              </w:rPr>
            </w:pPr>
            <w:r w:rsidRPr="0098023C">
              <w:rPr>
                <w:rFonts w:eastAsia="Times New Roman" w:cs="Times New Roman"/>
                <w:b/>
                <w:bCs/>
                <w:color w:val="000000"/>
                <w:sz w:val="24"/>
                <w:szCs w:val="24"/>
                <w:bdr w:val="none" w:sz="0" w:space="0" w:color="auto" w:frame="1"/>
              </w:rPr>
              <w:t>CỘNG HÒA XÃ HỘI CHỦ NGHĨA VIỆT NAM</w:t>
            </w:r>
          </w:p>
          <w:p w:rsidR="0052376F" w:rsidRPr="0098023C" w:rsidRDefault="0052376F" w:rsidP="000E1F92">
            <w:pPr>
              <w:spacing w:after="0" w:line="300" w:lineRule="atLeast"/>
              <w:jc w:val="center"/>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Độc lập – Tự do – Hạnh Phúc</w:t>
            </w:r>
          </w:p>
          <w:p w:rsidR="0052376F" w:rsidRPr="0098023C" w:rsidRDefault="0052376F" w:rsidP="000E1F92">
            <w:pPr>
              <w:spacing w:after="0" w:line="300" w:lineRule="atLeast"/>
              <w:jc w:val="center"/>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-----o0o------</w:t>
            </w:r>
          </w:p>
          <w:p w:rsidR="0052376F" w:rsidRPr="0098023C" w:rsidRDefault="0052376F" w:rsidP="000E1F92">
            <w:pPr>
              <w:spacing w:after="0" w:line="300" w:lineRule="atLeast"/>
              <w:jc w:val="center"/>
              <w:rPr>
                <w:rFonts w:ascii="Arial" w:eastAsia="Times New Roman" w:hAnsi="Arial" w:cs="Arial"/>
                <w:color w:val="333333"/>
                <w:sz w:val="18"/>
                <w:szCs w:val="18"/>
              </w:rPr>
            </w:pPr>
            <w:r w:rsidRPr="0098023C">
              <w:rPr>
                <w:rFonts w:eastAsia="Times New Roman" w:cs="Times New Roman"/>
                <w:i/>
                <w:iCs/>
                <w:color w:val="000000"/>
                <w:sz w:val="24"/>
                <w:szCs w:val="24"/>
                <w:bdr w:val="none" w:sz="0" w:space="0" w:color="auto" w:frame="1"/>
              </w:rPr>
              <w:t>Hà N</w:t>
            </w:r>
            <w:r>
              <w:rPr>
                <w:rFonts w:eastAsia="Times New Roman" w:cs="Times New Roman"/>
                <w:i/>
                <w:iCs/>
                <w:color w:val="000000"/>
                <w:sz w:val="24"/>
                <w:szCs w:val="24"/>
                <w:bdr w:val="none" w:sz="0" w:space="0" w:color="auto" w:frame="1"/>
              </w:rPr>
              <w:t>ội, ngày ……  tháng  ……  năm 2016</w:t>
            </w:r>
          </w:p>
        </w:tc>
      </w:tr>
    </w:tbl>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bookmarkStart w:id="0" w:name="_GoBack"/>
      <w:bookmarkEnd w:id="0"/>
    </w:p>
    <w:p w:rsidR="0052376F" w:rsidRPr="0098023C" w:rsidRDefault="0052376F" w:rsidP="0052376F">
      <w:pPr>
        <w:shd w:val="clear" w:color="auto" w:fill="FFFFFF"/>
        <w:spacing w:after="0" w:line="300" w:lineRule="atLeast"/>
        <w:jc w:val="center"/>
        <w:rPr>
          <w:rFonts w:ascii="Arial" w:eastAsia="Times New Roman" w:hAnsi="Arial" w:cs="Arial"/>
          <w:color w:val="333333"/>
          <w:sz w:val="18"/>
          <w:szCs w:val="18"/>
        </w:rPr>
      </w:pPr>
      <w:r w:rsidRPr="0098023C">
        <w:rPr>
          <w:rFonts w:eastAsia="Times New Roman" w:cs="Times New Roman"/>
          <w:b/>
          <w:bCs/>
          <w:color w:val="000000"/>
          <w:sz w:val="24"/>
          <w:szCs w:val="24"/>
          <w:u w:val="single"/>
          <w:bdr w:val="none" w:sz="0" w:space="0" w:color="auto" w:frame="1"/>
        </w:rPr>
        <w:t>Kính gửi</w:t>
      </w:r>
      <w:r w:rsidRPr="0098023C">
        <w:rPr>
          <w:rFonts w:eastAsia="Times New Roman" w:cs="Times New Roman"/>
          <w:b/>
          <w:bCs/>
          <w:color w:val="000000"/>
          <w:sz w:val="24"/>
          <w:szCs w:val="24"/>
          <w:bdr w:val="none" w:sz="0" w:space="0" w:color="auto" w:frame="1"/>
        </w:rPr>
        <w:t xml:space="preserve"> : Phòng Lao động Thương binh &amp; Xã hội Quận </w:t>
      </w:r>
      <w:r>
        <w:rPr>
          <w:rFonts w:eastAsia="Times New Roman" w:cs="Times New Roman"/>
          <w:b/>
          <w:bCs/>
          <w:color w:val="000000"/>
          <w:sz w:val="24"/>
          <w:szCs w:val="24"/>
          <w:bdr w:val="none" w:sz="0" w:space="0" w:color="auto" w:frame="1"/>
        </w:rPr>
        <w:t>Ba Đình</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b/>
          <w:bCs/>
          <w:color w:val="000000"/>
          <w:sz w:val="24"/>
          <w:szCs w:val="24"/>
          <w:bdr w:val="none" w:sz="0" w:space="0" w:color="auto" w:frame="1"/>
        </w:rPr>
        <w:t xml:space="preserve">CÔNG TY </w:t>
      </w:r>
      <w:r>
        <w:rPr>
          <w:rFonts w:eastAsia="Times New Roman" w:cs="Times New Roman"/>
          <w:b/>
          <w:bCs/>
          <w:color w:val="000000"/>
          <w:sz w:val="24"/>
          <w:szCs w:val="24"/>
          <w:bdr w:val="none" w:sz="0" w:space="0" w:color="auto" w:frame="1"/>
        </w:rPr>
        <w:t xml:space="preserve">TNHH TÀI CHÍNH KẾ TOÁN THUẾ CENTAX </w:t>
      </w:r>
      <w:r w:rsidRPr="0098023C">
        <w:rPr>
          <w:rFonts w:eastAsia="Times New Roman" w:cs="Times New Roman"/>
          <w:color w:val="000000"/>
          <w:sz w:val="24"/>
          <w:szCs w:val="24"/>
          <w:bdr w:val="none" w:sz="0" w:space="0" w:color="auto" w:frame="1"/>
        </w:rPr>
        <w:t>thành lập theo giấy chứng nhận đăng ký kinh doanh số: 010</w:t>
      </w:r>
      <w:r>
        <w:rPr>
          <w:rFonts w:eastAsia="Times New Roman" w:cs="Times New Roman"/>
          <w:color w:val="000000"/>
          <w:sz w:val="24"/>
          <w:szCs w:val="24"/>
          <w:bdr w:val="none" w:sz="0" w:space="0" w:color="auto" w:frame="1"/>
        </w:rPr>
        <w:t xml:space="preserve">5458799 </w:t>
      </w:r>
      <w:r w:rsidRPr="0098023C">
        <w:rPr>
          <w:rFonts w:eastAsia="Times New Roman" w:cs="Times New Roman"/>
          <w:color w:val="000000"/>
          <w:sz w:val="24"/>
          <w:szCs w:val="24"/>
          <w:bdr w:val="none" w:sz="0" w:space="0" w:color="auto" w:frame="1"/>
        </w:rPr>
        <w:t xml:space="preserve"> do Sở Kế Hoạch và Đầu Tư thành phố Hà Nội cấp ngày </w:t>
      </w:r>
      <w:r>
        <w:rPr>
          <w:rFonts w:eastAsia="Times New Roman" w:cs="Times New Roman"/>
          <w:color w:val="000000"/>
          <w:sz w:val="24"/>
          <w:szCs w:val="24"/>
          <w:bdr w:val="none" w:sz="0" w:space="0" w:color="auto" w:frame="1"/>
        </w:rPr>
        <w:t>19</w:t>
      </w:r>
      <w:r w:rsidRPr="0098023C">
        <w:rPr>
          <w:rFonts w:eastAsia="Times New Roman" w:cs="Times New Roman"/>
          <w:color w:val="000000"/>
          <w:sz w:val="24"/>
          <w:szCs w:val="24"/>
          <w:bdr w:val="none" w:sz="0" w:space="0" w:color="auto" w:frame="1"/>
        </w:rPr>
        <w:t xml:space="preserve"> tháng 08 năm </w:t>
      </w:r>
      <w:r>
        <w:rPr>
          <w:rFonts w:eastAsia="Times New Roman" w:cs="Times New Roman"/>
          <w:color w:val="000000"/>
          <w:sz w:val="24"/>
          <w:szCs w:val="24"/>
          <w:bdr w:val="none" w:sz="0" w:space="0" w:color="auto" w:frame="1"/>
        </w:rPr>
        <w:t>2011</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Địa chỉ: Số 222D, Ngõ 260, Đội Cấn, Liễu Giai, Ba Đình, HN</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Mã số thuế: 0105458799</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Điện thoại liên hệ: 04.62.53.88.66</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p>
    <w:p w:rsidR="0052376F" w:rsidRDefault="0052376F" w:rsidP="0052376F">
      <w:pPr>
        <w:shd w:val="clear" w:color="auto" w:fill="FFFFFF"/>
        <w:spacing w:after="0" w:line="300" w:lineRule="atLeast"/>
        <w:jc w:val="both"/>
        <w:rPr>
          <w:rFonts w:eastAsia="Times New Roman" w:cs="Times New Roman"/>
          <w:color w:val="000000"/>
          <w:sz w:val="24"/>
          <w:szCs w:val="24"/>
          <w:bdr w:val="none" w:sz="0" w:space="0" w:color="auto" w:frame="1"/>
        </w:rPr>
      </w:pPr>
      <w:r w:rsidRPr="0098023C">
        <w:rPr>
          <w:rFonts w:eastAsia="Times New Roman" w:cs="Times New Roman"/>
          <w:color w:val="000000"/>
          <w:sz w:val="24"/>
          <w:szCs w:val="24"/>
          <w:bdr w:val="none" w:sz="0" w:space="0" w:color="auto" w:frame="1"/>
        </w:rPr>
        <w:t xml:space="preserve">Thực hiện theo Nghị Định số </w:t>
      </w:r>
      <w:r w:rsidRPr="0077084B">
        <w:rPr>
          <w:rFonts w:eastAsia="Times New Roman" w:cs="Times New Roman"/>
          <w:color w:val="000000"/>
          <w:sz w:val="24"/>
          <w:szCs w:val="24"/>
          <w:bdr w:val="none" w:sz="0" w:space="0" w:color="auto" w:frame="1"/>
        </w:rPr>
        <w:t>122/2015/NĐ-CP</w:t>
      </w:r>
      <w:r w:rsidRPr="0098023C">
        <w:rPr>
          <w:rFonts w:eastAsia="Times New Roman" w:cs="Times New Roman"/>
          <w:color w:val="000000"/>
          <w:sz w:val="24"/>
          <w:szCs w:val="24"/>
          <w:bdr w:val="none" w:sz="0" w:space="0" w:color="auto" w:frame="1"/>
        </w:rPr>
        <w:t xml:space="preserve"> ngày </w:t>
      </w:r>
      <w:r w:rsidRPr="0077084B">
        <w:rPr>
          <w:rFonts w:eastAsia="Times New Roman" w:cs="Times New Roman"/>
          <w:color w:val="000000"/>
          <w:sz w:val="24"/>
          <w:szCs w:val="24"/>
          <w:bdr w:val="none" w:sz="0" w:space="0" w:color="auto" w:frame="1"/>
        </w:rPr>
        <w:t>ngày 14 tháng 11 năm 2015</w:t>
      </w:r>
      <w:r>
        <w:rPr>
          <w:rFonts w:eastAsia="Times New Roman" w:cs="Times New Roman"/>
          <w:color w:val="000000"/>
          <w:sz w:val="24"/>
          <w:szCs w:val="24"/>
          <w:bdr w:val="none" w:sz="0" w:space="0" w:color="auto" w:frame="1"/>
        </w:rPr>
        <w:t xml:space="preserve"> </w:t>
      </w:r>
      <w:r w:rsidRPr="0098023C">
        <w:rPr>
          <w:rFonts w:eastAsia="Times New Roman" w:cs="Times New Roman"/>
          <w:color w:val="000000"/>
          <w:sz w:val="24"/>
          <w:szCs w:val="24"/>
          <w:bdr w:val="none" w:sz="0" w:space="0" w:color="auto" w:frame="1"/>
        </w:rPr>
        <w:t xml:space="preserve">của Chính Phủ quy định mức lương tối thiểu  vùng đối với người lao động làm việc ở công ty, doanh nghiệp, </w:t>
      </w:r>
      <w:r>
        <w:rPr>
          <w:rFonts w:eastAsia="Times New Roman" w:cs="Times New Roman"/>
          <w:color w:val="000000"/>
          <w:sz w:val="24"/>
          <w:szCs w:val="24"/>
          <w:bdr w:val="none" w:sz="0" w:space="0" w:color="auto" w:frame="1"/>
        </w:rPr>
        <w:t>liên hiệp hợp tác xã, hợp tác xã, tổ hợp tác, trang trại, hộ gia đình, cá nhân và các cơ quan tổ chức có sử dụng lao động theo hợp đồng lao động.</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Căn cứ Quy định danh mục các địa bàn áp dụng mức l</w:t>
      </w:r>
      <w:r>
        <w:rPr>
          <w:rFonts w:eastAsia="Times New Roman" w:cs="Times New Roman"/>
          <w:color w:val="000000"/>
          <w:sz w:val="24"/>
          <w:szCs w:val="24"/>
          <w:bdr w:val="none" w:sz="0" w:space="0" w:color="auto" w:frame="1"/>
        </w:rPr>
        <w:t>ương tối thiếu vùng từ ngày 01 tháng 01 năm 2016(ban hành kèm theo nghị định số 122/2015/NĐ-CP ngày 14 tháng 11 năm 2015 của Chính phủ)</w:t>
      </w:r>
      <w:r>
        <w:rPr>
          <w:rFonts w:eastAsia="Times New Roman" w:cs="Times New Roman"/>
          <w:color w:val="000000"/>
          <w:sz w:val="24"/>
          <w:szCs w:val="24"/>
          <w:bdr w:val="none" w:sz="0" w:space="0" w:color="auto" w:frame="1"/>
        </w:rPr>
        <w:t>.</w:t>
      </w:r>
    </w:p>
    <w:p w:rsidR="0052376F" w:rsidRDefault="0052376F" w:rsidP="0052376F">
      <w:pPr>
        <w:shd w:val="clear" w:color="auto" w:fill="FFFFFF"/>
        <w:spacing w:after="0" w:line="300" w:lineRule="atLeast"/>
        <w:jc w:val="both"/>
        <w:rPr>
          <w:rFonts w:eastAsia="Times New Roman" w:cs="Times New Roman"/>
          <w:color w:val="000000"/>
          <w:sz w:val="24"/>
          <w:szCs w:val="24"/>
          <w:bdr w:val="none" w:sz="0" w:space="0" w:color="auto" w:frame="1"/>
        </w:rPr>
      </w:pPr>
      <w:r>
        <w:rPr>
          <w:rFonts w:eastAsia="Times New Roman" w:cs="Times New Roman"/>
          <w:color w:val="000000"/>
          <w:sz w:val="24"/>
          <w:szCs w:val="24"/>
          <w:bdr w:val="none" w:sz="0" w:space="0" w:color="auto" w:frame="1"/>
        </w:rPr>
        <w:t>Căn cứ quy định danh mục các địa bàn áp dụng mức lương tối thiểu vùng.</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Căn cứ các văn bản liên quan.</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Để đảm bảo quyền lợi cho người lao động làm việc trong doanh nghiệp, </w:t>
      </w:r>
      <w:r w:rsidRPr="0098023C">
        <w:rPr>
          <w:rFonts w:eastAsia="Times New Roman" w:cs="Times New Roman"/>
          <w:b/>
          <w:bCs/>
          <w:color w:val="000000"/>
          <w:sz w:val="24"/>
          <w:szCs w:val="24"/>
          <w:bdr w:val="none" w:sz="0" w:space="0" w:color="auto" w:frame="1"/>
        </w:rPr>
        <w:t xml:space="preserve">CÔNG TY </w:t>
      </w:r>
      <w:r>
        <w:rPr>
          <w:rFonts w:eastAsia="Times New Roman" w:cs="Times New Roman"/>
          <w:b/>
          <w:bCs/>
          <w:color w:val="000000"/>
          <w:sz w:val="24"/>
          <w:szCs w:val="24"/>
          <w:bdr w:val="none" w:sz="0" w:space="0" w:color="auto" w:frame="1"/>
        </w:rPr>
        <w:t xml:space="preserve">TNHH TÀI CHÍNH KẾ TOÁN THUẾ CENTAX </w:t>
      </w:r>
      <w:r w:rsidRPr="0098023C">
        <w:rPr>
          <w:rFonts w:eastAsia="Times New Roman" w:cs="Times New Roman"/>
          <w:color w:val="000000"/>
          <w:sz w:val="24"/>
          <w:szCs w:val="24"/>
          <w:bdr w:val="none" w:sz="0" w:space="0" w:color="auto" w:frame="1"/>
        </w:rPr>
        <w:t xml:space="preserve">xin đăng ký mức lương tối thiểu vùng với Phòng Lao Động - Thương Binh và Xã hội quận </w:t>
      </w:r>
      <w:r>
        <w:rPr>
          <w:rFonts w:eastAsia="Times New Roman" w:cs="Times New Roman"/>
          <w:color w:val="000000"/>
          <w:sz w:val="24"/>
          <w:szCs w:val="24"/>
          <w:bdr w:val="none" w:sz="0" w:space="0" w:color="auto" w:frame="1"/>
        </w:rPr>
        <w:t xml:space="preserve">Ba Đình </w:t>
      </w:r>
      <w:r w:rsidRPr="0098023C">
        <w:rPr>
          <w:rFonts w:eastAsia="Times New Roman" w:cs="Times New Roman"/>
          <w:color w:val="000000"/>
          <w:sz w:val="24"/>
          <w:szCs w:val="24"/>
          <w:bdr w:val="none" w:sz="0" w:space="0" w:color="auto" w:frame="1"/>
        </w:rPr>
        <w:t>là </w:t>
      </w:r>
      <w:r>
        <w:rPr>
          <w:rFonts w:eastAsia="Times New Roman" w:cs="Times New Roman"/>
          <w:b/>
          <w:bCs/>
          <w:color w:val="000000"/>
          <w:sz w:val="24"/>
          <w:szCs w:val="24"/>
          <w:bdr w:val="none" w:sz="0" w:space="0" w:color="auto" w:frame="1"/>
        </w:rPr>
        <w:t>3.5</w:t>
      </w:r>
      <w:r w:rsidRPr="0098023C">
        <w:rPr>
          <w:rFonts w:eastAsia="Times New Roman" w:cs="Times New Roman"/>
          <w:b/>
          <w:bCs/>
          <w:color w:val="000000"/>
          <w:sz w:val="24"/>
          <w:szCs w:val="24"/>
          <w:bdr w:val="none" w:sz="0" w:space="0" w:color="auto" w:frame="1"/>
        </w:rPr>
        <w:t>00.000 </w:t>
      </w:r>
      <w:r>
        <w:rPr>
          <w:rFonts w:eastAsia="Times New Roman" w:cs="Times New Roman"/>
          <w:color w:val="000000"/>
          <w:sz w:val="24"/>
          <w:szCs w:val="24"/>
          <w:bdr w:val="none" w:sz="0" w:space="0" w:color="auto" w:frame="1"/>
        </w:rPr>
        <w:t>đ  kể từ ngày 01/01/2016</w:t>
      </w:r>
      <w:r w:rsidRPr="0098023C">
        <w:rPr>
          <w:rFonts w:eastAsia="Times New Roman" w:cs="Times New Roman"/>
          <w:color w:val="000000"/>
          <w:sz w:val="24"/>
          <w:szCs w:val="24"/>
          <w:bdr w:val="none" w:sz="0" w:space="0" w:color="auto" w:frame="1"/>
        </w:rPr>
        <w:t xml:space="preserve"> và Công ty tự xây dựng thang bảng lương áp dụng cho toàn  thể CBCNV trong Công ty.</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Rất mong nhận được sự hợp tác từ Quý cơ quan.</w:t>
      </w:r>
    </w:p>
    <w:p w:rsidR="0052376F" w:rsidRPr="0098023C" w:rsidRDefault="0052376F" w:rsidP="0052376F">
      <w:pPr>
        <w:shd w:val="clear" w:color="auto" w:fill="FFFFFF"/>
        <w:spacing w:after="0" w:line="300" w:lineRule="atLeast"/>
        <w:jc w:val="both"/>
        <w:rPr>
          <w:rFonts w:ascii="Arial" w:eastAsia="Times New Roman" w:hAnsi="Arial" w:cs="Arial"/>
          <w:color w:val="333333"/>
          <w:sz w:val="18"/>
          <w:szCs w:val="18"/>
        </w:rPr>
      </w:pPr>
      <w:r w:rsidRPr="0098023C">
        <w:rPr>
          <w:rFonts w:eastAsia="Times New Roman" w:cs="Times New Roman"/>
          <w:b/>
          <w:bCs/>
          <w:color w:val="000000"/>
          <w:sz w:val="24"/>
          <w:szCs w:val="24"/>
          <w:bdr w:val="none" w:sz="0" w:space="0" w:color="auto" w:frame="1"/>
        </w:rPr>
        <w:t>Xin trân trọng cảm ơn!</w:t>
      </w:r>
    </w:p>
    <w:tbl>
      <w:tblPr>
        <w:tblW w:w="10200" w:type="dxa"/>
        <w:tblCellSpacing w:w="15" w:type="dxa"/>
        <w:shd w:val="clear" w:color="auto" w:fill="FFFFFF"/>
        <w:tblCellMar>
          <w:left w:w="0" w:type="dxa"/>
          <w:right w:w="0" w:type="dxa"/>
        </w:tblCellMar>
        <w:tblLook w:val="04A0" w:firstRow="1" w:lastRow="0" w:firstColumn="1" w:lastColumn="0" w:noHBand="0" w:noVBand="1"/>
      </w:tblPr>
      <w:tblGrid>
        <w:gridCol w:w="3520"/>
        <w:gridCol w:w="6680"/>
      </w:tblGrid>
      <w:tr w:rsidR="00BD1B1B" w:rsidRPr="0098023C" w:rsidTr="000E1F92">
        <w:trPr>
          <w:tblCellSpacing w:w="15" w:type="dxa"/>
        </w:trPr>
        <w:tc>
          <w:tcPr>
            <w:tcW w:w="0" w:type="auto"/>
            <w:shd w:val="clear" w:color="auto" w:fill="FFFFFF"/>
            <w:vAlign w:val="center"/>
            <w:hideMark/>
          </w:tcPr>
          <w:p w:rsidR="0052376F" w:rsidRPr="0098023C" w:rsidRDefault="0052376F" w:rsidP="000E1F92">
            <w:pPr>
              <w:spacing w:after="0" w:line="300" w:lineRule="atLeast"/>
              <w:jc w:val="both"/>
              <w:rPr>
                <w:rFonts w:ascii="Arial" w:eastAsia="Times New Roman" w:hAnsi="Arial" w:cs="Arial"/>
                <w:color w:val="333333"/>
                <w:sz w:val="18"/>
                <w:szCs w:val="18"/>
              </w:rPr>
            </w:pPr>
            <w:r w:rsidRPr="0098023C">
              <w:rPr>
                <w:rFonts w:eastAsia="Times New Roman" w:cs="Times New Roman"/>
                <w:i/>
                <w:iCs/>
                <w:color w:val="000000"/>
                <w:sz w:val="24"/>
                <w:szCs w:val="24"/>
                <w:bdr w:val="none" w:sz="0" w:space="0" w:color="auto" w:frame="1"/>
              </w:rPr>
              <w:t>Nơi nhận:                                      </w:t>
            </w:r>
          </w:p>
        </w:tc>
        <w:tc>
          <w:tcPr>
            <w:tcW w:w="0" w:type="auto"/>
            <w:shd w:val="clear" w:color="auto" w:fill="FFFFFF"/>
            <w:vAlign w:val="center"/>
            <w:hideMark/>
          </w:tcPr>
          <w:p w:rsidR="0052376F" w:rsidRPr="0098023C" w:rsidRDefault="00BD1B1B" w:rsidP="000E1F92">
            <w:pPr>
              <w:spacing w:after="0" w:line="300" w:lineRule="atLeast"/>
              <w:jc w:val="center"/>
              <w:rPr>
                <w:rFonts w:ascii="Arial" w:eastAsia="Times New Roman" w:hAnsi="Arial" w:cs="Arial"/>
                <w:color w:val="333333"/>
                <w:sz w:val="18"/>
                <w:szCs w:val="18"/>
              </w:rPr>
            </w:pPr>
            <w:r>
              <w:rPr>
                <w:rFonts w:eastAsia="Times New Roman" w:cs="Times New Roman"/>
                <w:b/>
                <w:bCs/>
                <w:color w:val="000000"/>
                <w:sz w:val="24"/>
                <w:szCs w:val="24"/>
                <w:bdr w:val="none" w:sz="0" w:space="0" w:color="auto" w:frame="1"/>
              </w:rPr>
              <w:t>CÔNG TY TNHH TÀI CHÍNH KẾ TOÁN THUẾ CENTAX</w:t>
            </w:r>
          </w:p>
        </w:tc>
      </w:tr>
      <w:tr w:rsidR="00BD1B1B" w:rsidRPr="0098023C" w:rsidTr="000E1F92">
        <w:trPr>
          <w:tblCellSpacing w:w="15" w:type="dxa"/>
        </w:trPr>
        <w:tc>
          <w:tcPr>
            <w:tcW w:w="0" w:type="auto"/>
            <w:shd w:val="clear" w:color="auto" w:fill="FFFFFF"/>
            <w:vAlign w:val="center"/>
            <w:hideMark/>
          </w:tcPr>
          <w:p w:rsidR="0052376F" w:rsidRPr="0098023C" w:rsidRDefault="0052376F" w:rsidP="000E1F92">
            <w:pPr>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+Như kính gửi</w:t>
            </w:r>
          </w:p>
        </w:tc>
        <w:tc>
          <w:tcPr>
            <w:tcW w:w="0" w:type="auto"/>
            <w:shd w:val="clear" w:color="auto" w:fill="FFFFFF"/>
            <w:vAlign w:val="center"/>
            <w:hideMark/>
          </w:tcPr>
          <w:p w:rsidR="0052376F" w:rsidRPr="0098023C" w:rsidRDefault="0052376F" w:rsidP="000E1F92">
            <w:pPr>
              <w:spacing w:after="0" w:line="300" w:lineRule="atLeast"/>
              <w:jc w:val="center"/>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w:t>
            </w:r>
            <w:r w:rsidRPr="0098023C">
              <w:rPr>
                <w:rFonts w:eastAsia="Times New Roman" w:cs="Times New Roman"/>
                <w:i/>
                <w:iCs/>
                <w:color w:val="000000"/>
                <w:sz w:val="24"/>
                <w:szCs w:val="24"/>
                <w:bdr w:val="none" w:sz="0" w:space="0" w:color="auto" w:frame="1"/>
              </w:rPr>
              <w:t>Giám đốc ký tên và đóng dấu</w:t>
            </w:r>
            <w:r w:rsidRPr="0098023C">
              <w:rPr>
                <w:rFonts w:eastAsia="Times New Roman" w:cs="Times New Roman"/>
                <w:color w:val="000000"/>
                <w:sz w:val="24"/>
                <w:szCs w:val="24"/>
                <w:bdr w:val="none" w:sz="0" w:space="0" w:color="auto" w:frame="1"/>
              </w:rPr>
              <w:t>)</w:t>
            </w:r>
          </w:p>
        </w:tc>
      </w:tr>
      <w:tr w:rsidR="00BD1B1B" w:rsidRPr="0098023C" w:rsidTr="000E1F92">
        <w:trPr>
          <w:tblCellSpacing w:w="15" w:type="dxa"/>
        </w:trPr>
        <w:tc>
          <w:tcPr>
            <w:tcW w:w="0" w:type="auto"/>
            <w:shd w:val="clear" w:color="auto" w:fill="FFFFFF"/>
            <w:vAlign w:val="center"/>
            <w:hideMark/>
          </w:tcPr>
          <w:p w:rsidR="0052376F" w:rsidRPr="0098023C" w:rsidRDefault="0052376F" w:rsidP="000E1F92">
            <w:pPr>
              <w:spacing w:after="0" w:line="300" w:lineRule="atLeast"/>
              <w:jc w:val="both"/>
              <w:rPr>
                <w:rFonts w:ascii="Arial" w:eastAsia="Times New Roman" w:hAnsi="Arial" w:cs="Arial"/>
                <w:color w:val="333333"/>
                <w:sz w:val="18"/>
                <w:szCs w:val="18"/>
              </w:rPr>
            </w:pPr>
            <w:r w:rsidRPr="0098023C">
              <w:rPr>
                <w:rFonts w:eastAsia="Times New Roman" w:cs="Times New Roman"/>
                <w:color w:val="000000"/>
                <w:sz w:val="24"/>
                <w:szCs w:val="24"/>
                <w:bdr w:val="none" w:sz="0" w:space="0" w:color="auto" w:frame="1"/>
              </w:rPr>
              <w:t>+Lưu VT</w:t>
            </w:r>
          </w:p>
        </w:tc>
        <w:tc>
          <w:tcPr>
            <w:tcW w:w="0" w:type="auto"/>
            <w:shd w:val="clear" w:color="auto" w:fill="FFFFFF"/>
            <w:vAlign w:val="center"/>
            <w:hideMark/>
          </w:tcPr>
          <w:p w:rsidR="0052376F" w:rsidRPr="0098023C" w:rsidRDefault="0052376F" w:rsidP="000E1F92">
            <w:pPr>
              <w:spacing w:after="0" w:line="300" w:lineRule="atLeast"/>
              <w:jc w:val="both"/>
              <w:rPr>
                <w:rFonts w:ascii="Arial" w:eastAsia="Times New Roman" w:hAnsi="Arial" w:cs="Arial"/>
                <w:color w:val="333333"/>
                <w:sz w:val="18"/>
                <w:szCs w:val="18"/>
              </w:rPr>
            </w:pPr>
            <w:r w:rsidRPr="0098023C">
              <w:rPr>
                <w:rFonts w:ascii="Arial" w:eastAsia="Times New Roman" w:hAnsi="Arial" w:cs="Arial"/>
                <w:color w:val="333333"/>
                <w:sz w:val="18"/>
                <w:szCs w:val="18"/>
              </w:rPr>
              <w:t> </w:t>
            </w:r>
          </w:p>
        </w:tc>
      </w:tr>
    </w:tbl>
    <w:p w:rsidR="009A10EC" w:rsidRDefault="009A10EC" w:rsidP="0052376F"/>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76F"/>
    <w:rsid w:val="00016974"/>
    <w:rsid w:val="00050806"/>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2376F"/>
    <w:rsid w:val="00532416"/>
    <w:rsid w:val="005328B5"/>
    <w:rsid w:val="00533F2F"/>
    <w:rsid w:val="00535901"/>
    <w:rsid w:val="005373D0"/>
    <w:rsid w:val="0054100D"/>
    <w:rsid w:val="00576FFE"/>
    <w:rsid w:val="00584AEE"/>
    <w:rsid w:val="005B3F5A"/>
    <w:rsid w:val="005D1A95"/>
    <w:rsid w:val="005E125B"/>
    <w:rsid w:val="005E2FCF"/>
    <w:rsid w:val="005E666D"/>
    <w:rsid w:val="005F217D"/>
    <w:rsid w:val="0060583C"/>
    <w:rsid w:val="0061081D"/>
    <w:rsid w:val="006115F7"/>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62E"/>
    <w:rsid w:val="00842776"/>
    <w:rsid w:val="008502AE"/>
    <w:rsid w:val="00850432"/>
    <w:rsid w:val="00856018"/>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D1B1B"/>
    <w:rsid w:val="00BE1BCB"/>
    <w:rsid w:val="00BF223F"/>
    <w:rsid w:val="00C052B4"/>
    <w:rsid w:val="00C05A3F"/>
    <w:rsid w:val="00C12836"/>
    <w:rsid w:val="00C14261"/>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76F"/>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76F"/>
    <w:pPr>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266</Words>
  <Characters>1520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2015-12-09T02:01:00Z</dcterms:created>
  <dcterms:modified xsi:type="dcterms:W3CDTF">2015-12-09T02:07:00Z</dcterms:modified>
</cp:coreProperties>
</file>