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9"/>
        <w:gridCol w:w="6252"/>
      </w:tblGrid>
      <w:tr w:rsidR="001A7861" w:rsidTr="004A0064">
        <w:tc>
          <w:tcPr>
            <w:tcW w:w="3369" w:type="dxa"/>
          </w:tcPr>
          <w:p w:rsidR="001A7861" w:rsidRDefault="001A7861" w:rsidP="004A0064">
            <w:pPr>
              <w:jc w:val="center"/>
            </w:pPr>
            <w:r>
              <w:t>BỘ TÀI CHỈNH</w:t>
            </w:r>
          </w:p>
          <w:p w:rsidR="001A7861" w:rsidRPr="004A0064" w:rsidRDefault="001A7861" w:rsidP="004A0064">
            <w:pPr>
              <w:jc w:val="center"/>
              <w:rPr>
                <w:b/>
              </w:rPr>
            </w:pPr>
            <w:r w:rsidRPr="004A0064">
              <w:rPr>
                <w:b/>
              </w:rPr>
              <w:t>TỔNG CỤC THUẾ</w:t>
            </w:r>
          </w:p>
          <w:p w:rsidR="004A0064" w:rsidRDefault="004A0064" w:rsidP="004A0064">
            <w:pPr>
              <w:jc w:val="center"/>
              <w:rPr>
                <w:i/>
              </w:rPr>
            </w:pPr>
            <w:r>
              <w:rPr>
                <w:i/>
                <w:noProof/>
              </w:rPr>
              <mc:AlternateContent>
                <mc:Choice Requires="wps">
                  <w:drawing>
                    <wp:anchor distT="0" distB="0" distL="114300" distR="114300" simplePos="0" relativeHeight="251659264" behindDoc="0" locked="0" layoutInCell="1" allowOverlap="1" wp14:anchorId="3DF2935D" wp14:editId="1E0C2A08">
                      <wp:simplePos x="0" y="0"/>
                      <wp:positionH relativeFrom="column">
                        <wp:posOffset>281526</wp:posOffset>
                      </wp:positionH>
                      <wp:positionV relativeFrom="paragraph">
                        <wp:posOffset>47377</wp:posOffset>
                      </wp:positionV>
                      <wp:extent cx="1560443" cy="0"/>
                      <wp:effectExtent l="0" t="0" r="20955" b="19050"/>
                      <wp:wrapNone/>
                      <wp:docPr id="1" name="Straight Connector 1"/>
                      <wp:cNvGraphicFramePr/>
                      <a:graphic xmlns:a="http://schemas.openxmlformats.org/drawingml/2006/main">
                        <a:graphicData uri="http://schemas.microsoft.com/office/word/2010/wordprocessingShape">
                          <wps:wsp>
                            <wps:cNvCnPr/>
                            <wps:spPr>
                              <a:xfrm>
                                <a:off x="0" y="0"/>
                                <a:ext cx="156044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15pt,3.75pt" to="14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" strokecolor="black [3040]"/>
                  </w:pict>
                </mc:Fallback>
              </mc:AlternateContent>
            </w:r>
          </w:p>
          <w:p w:rsidR="001A7861" w:rsidRPr="004A0064" w:rsidRDefault="001A7861" w:rsidP="004A0064">
            <w:pPr>
              <w:jc w:val="center"/>
              <w:rPr>
                <w:i/>
              </w:rPr>
            </w:pPr>
            <w:r w:rsidRPr="004A0064">
              <w:rPr>
                <w:i/>
              </w:rPr>
              <w:t>Số: 5047/TCT-CS</w:t>
            </w:r>
          </w:p>
          <w:p w:rsidR="001A7861" w:rsidRDefault="001A7861" w:rsidP="004A0064">
            <w:pPr>
              <w:jc w:val="center"/>
            </w:pPr>
            <w:r w:rsidRPr="004A0064">
              <w:rPr>
                <w:i/>
              </w:rPr>
              <w:t>V/v hóa đơn GTGT</w:t>
            </w:r>
          </w:p>
        </w:tc>
        <w:tc>
          <w:tcPr>
            <w:tcW w:w="6252" w:type="dxa"/>
          </w:tcPr>
          <w:p w:rsidR="001A7861" w:rsidRPr="004A0064" w:rsidRDefault="001A7861" w:rsidP="004A0064">
            <w:pPr>
              <w:jc w:val="center"/>
              <w:rPr>
                <w:b/>
              </w:rPr>
            </w:pPr>
            <w:r w:rsidRPr="004A0064">
              <w:rPr>
                <w:b/>
              </w:rPr>
              <w:t>CỘNG HÒA XÃ HỘI CHỦ NGHĨA VIỆT NAM</w:t>
            </w:r>
          </w:p>
          <w:p w:rsidR="001A7861" w:rsidRDefault="001A7861" w:rsidP="004A0064">
            <w:pPr>
              <w:jc w:val="center"/>
              <w:rPr>
                <w:b/>
              </w:rPr>
            </w:pPr>
            <w:r w:rsidRPr="004A0064">
              <w:rPr>
                <w:b/>
              </w:rPr>
              <w:t>Độc lập – Tự do – Hạnh phúc</w:t>
            </w:r>
          </w:p>
          <w:p w:rsidR="004A0064" w:rsidRPr="004A0064" w:rsidRDefault="004A0064">
            <w:pPr>
              <w:rPr>
                <w:b/>
              </w:rPr>
            </w:pPr>
            <w:r>
              <w:rPr>
                <w:b/>
                <w:noProof/>
              </w:rPr>
              <mc:AlternateContent>
                <mc:Choice Requires="wps">
                  <w:drawing>
                    <wp:anchor distT="0" distB="0" distL="114300" distR="114300" simplePos="0" relativeHeight="251660288" behindDoc="0" locked="0" layoutInCell="1" allowOverlap="1" wp14:anchorId="53B5472D" wp14:editId="6C78741E">
                      <wp:simplePos x="0" y="0"/>
                      <wp:positionH relativeFrom="column">
                        <wp:posOffset>58944</wp:posOffset>
                      </wp:positionH>
                      <wp:positionV relativeFrom="paragraph">
                        <wp:posOffset>71507</wp:posOffset>
                      </wp:positionV>
                      <wp:extent cx="3051313" cy="0"/>
                      <wp:effectExtent l="0" t="0" r="15875" b="19050"/>
                      <wp:wrapNone/>
                      <wp:docPr id="2" name="Straight Connector 2"/>
                      <wp:cNvGraphicFramePr/>
                      <a:graphic xmlns:a="http://schemas.openxmlformats.org/drawingml/2006/main">
                        <a:graphicData uri="http://schemas.microsoft.com/office/word/2010/wordprocessingShape">
                          <wps:wsp>
                            <wps:cNvCnPr/>
                            <wps:spPr>
                              <a:xfrm>
                                <a:off x="0" y="0"/>
                                <a:ext cx="305131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65pt,5.65pt" to="244.9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" strokecolor="black [3040]"/>
                  </w:pict>
                </mc:Fallback>
              </mc:AlternateContent>
            </w:r>
          </w:p>
          <w:p w:rsidR="001A7861" w:rsidRPr="004A0064" w:rsidRDefault="001A7861" w:rsidP="004A0064">
            <w:pPr>
              <w:jc w:val="right"/>
              <w:rPr>
                <w:i/>
              </w:rPr>
            </w:pPr>
            <w:r w:rsidRPr="004A0064">
              <w:rPr>
                <w:i/>
              </w:rPr>
              <w:t>Hà Nội, ngày 30 tháng 11 năm 2015</w:t>
            </w:r>
          </w:p>
        </w:tc>
      </w:tr>
    </w:tbl>
    <w:p w:rsidR="009A10EC" w:rsidRDefault="009A10EC"/>
    <w:p w:rsidR="004A0064" w:rsidRDefault="004A0064"/>
    <w:p w:rsidR="001A7861" w:rsidRDefault="001A7861" w:rsidP="004A0064">
      <w:pPr>
        <w:ind w:left="1440" w:firstLine="720"/>
      </w:pPr>
      <w:r>
        <w:t>Kính gửi:</w:t>
      </w:r>
    </w:p>
    <w:p w:rsidR="001A7861" w:rsidRDefault="001A7861" w:rsidP="004A0064">
      <w:pPr>
        <w:ind w:left="2880" w:firstLine="720"/>
      </w:pPr>
      <w:r>
        <w:t>- Cục Thuế thành phố Hồ Chí Minh;</w:t>
      </w:r>
    </w:p>
    <w:p w:rsidR="001A7861" w:rsidRDefault="001A7861" w:rsidP="004A0064">
      <w:pPr>
        <w:ind w:left="3600"/>
      </w:pPr>
      <w:r>
        <w:t xml:space="preserve">- Công ty TNHH May Thêu Giày An Phước. </w:t>
      </w:r>
    </w:p>
    <w:p w:rsidR="001A7861" w:rsidRPr="004A0064" w:rsidRDefault="001A7861" w:rsidP="004A0064">
      <w:pPr>
        <w:ind w:left="3600"/>
        <w:rPr>
          <w:i/>
        </w:rPr>
      </w:pPr>
      <w:r w:rsidRPr="004A0064">
        <w:rPr>
          <w:i/>
        </w:rPr>
        <w:t>(100/11-12, An Dương Vương, Phường 9, Quận 5, TP Hồ Chí Minh)</w:t>
      </w:r>
    </w:p>
    <w:p w:rsidR="001A7861" w:rsidRDefault="001A7861">
      <w:r>
        <w:t>Tổng cục Thuế nhận được công văn số 02/AP-2015 ngày 10/11/2015 của Công ty TNHH May Thêu Giày An Phước kiến nghị không phải đóng dấu trên hóa đơn GTGT khi giao cho khách hàng (bản photo kèm theo). Về vấn đề này, Tổng cục Thuế có ý kiến như sau:</w:t>
      </w:r>
    </w:p>
    <w:p w:rsidR="00C208A0" w:rsidRDefault="00C208A0" w:rsidP="00C208A0">
      <w:r>
        <w:t>Tại điểm b Khoản 3 Điều 4 Thông tư số 39/2014/TT-BTC ngày 31/3/2014 của Bộ Tài chính quy định một số trường hợp hóa đơn không nhất thiết có đầy đủ các nội dung bắt buộc đã có hướng dẫn:</w:t>
      </w:r>
    </w:p>
    <w:p w:rsidR="00C208A0" w:rsidRDefault="00C208A0" w:rsidP="00C208A0">
      <w:pPr>
        <w:rPr>
          <w:i/>
        </w:rPr>
      </w:pPr>
      <w:r>
        <w:t>“</w:t>
      </w:r>
      <w:r w:rsidRPr="004A0064">
        <w:rPr>
          <w:i/>
        </w:rPr>
        <w:t>3. Một số trường hợp hóa đơn không nhất thiết có đầy đủ các nội dung bắt buộc:</w:t>
      </w:r>
    </w:p>
    <w:p w:rsidR="004A0064" w:rsidRPr="004A0064" w:rsidRDefault="004A0064" w:rsidP="00C208A0">
      <w:pPr>
        <w:rPr>
          <w:i/>
        </w:rPr>
      </w:pPr>
      <w:r>
        <w:rPr>
          <w:i/>
        </w:rPr>
        <w:t>…</w:t>
      </w:r>
    </w:p>
    <w:p w:rsidR="00C208A0" w:rsidRPr="004A0064" w:rsidRDefault="00C208A0" w:rsidP="00C208A0">
      <w:pPr>
        <w:rPr>
          <w:i/>
        </w:rPr>
      </w:pPr>
      <w:r w:rsidRPr="004A0064">
        <w:rPr>
          <w:i/>
        </w:rPr>
        <w:t>b) Các trường hợp sau không nhất thiết phải có đầy đủ các nội dung bắt buộc, trừ trường hợp nếu người mua là đơn vị kế toán yêu cầu người bán phải lập hoá đơn có đầy đủ các nội dung hướng dẫn tại khoản 1 Điều này:</w:t>
      </w:r>
    </w:p>
    <w:p w:rsidR="00C208A0" w:rsidRPr="004A0064" w:rsidRDefault="00C208A0" w:rsidP="00C208A0">
      <w:pPr>
        <w:rPr>
          <w:i/>
        </w:rPr>
      </w:pPr>
      <w:r w:rsidRPr="004A0064">
        <w:rPr>
          <w:i/>
        </w:rPr>
        <w:t>– Hóa đơn tự in của tổ chức kinh doanh siêu thị, trung tâm thương mại được thành lập theo quy định của pháp luật không nhất thiết phải có tên, địa chỉ, mã sổ thuế, chữ ký của người mua, dấu của người bán.</w:t>
      </w:r>
    </w:p>
    <w:p w:rsidR="00C208A0" w:rsidRPr="004A0064" w:rsidRDefault="00C208A0" w:rsidP="00C208A0">
      <w:pPr>
        <w:rPr>
          <w:i/>
        </w:rPr>
      </w:pPr>
      <w:r w:rsidRPr="004A0064">
        <w:rPr>
          <w:i/>
        </w:rPr>
        <w:t>– Đối với tem, vé: Trên tem, vé có mệnh giá in sẵn không nhất thiết phải cỏ chữ ký người bán, dấu của người bán; tên, địa chỉ, mã số thuế, chữ ký người mua.</w:t>
      </w:r>
    </w:p>
    <w:p w:rsidR="00C208A0" w:rsidRPr="004A0064" w:rsidRDefault="00C208A0" w:rsidP="00C208A0">
      <w:pPr>
        <w:rPr>
          <w:i/>
        </w:rPr>
      </w:pPr>
      <w:r w:rsidRPr="004A0064">
        <w:rPr>
          <w:i/>
        </w:rPr>
        <w:lastRenderedPageBreak/>
        <w:t xml:space="preserve">– Đối với doanh nghiệp sử dụng hóa đơn với số lượng lớn, chấp hành tốt pháp luật thuế, căn cứ đặc điểm hoạt động kinh doanh, phương thức tổ chức bán hàng, cách thức lập hóa đơn của doanh nghiệp và trên cơ sở đề nghị của </w:t>
      </w:r>
    </w:p>
    <w:p w:rsidR="00C208A0" w:rsidRPr="004A0064" w:rsidRDefault="00C208A0" w:rsidP="00C208A0">
      <w:pPr>
        <w:rPr>
          <w:i/>
        </w:rPr>
      </w:pPr>
      <w:r w:rsidRPr="004A0064">
        <w:rPr>
          <w:i/>
        </w:rPr>
        <w:t>doanh nghiệp, Cục thuế xem xét và có văn bản hướng dẫn hóa đơn không nhất thiết phải cỏ tiêu thức “dấu của người bán”</w:t>
      </w:r>
    </w:p>
    <w:p w:rsidR="00C208A0" w:rsidRDefault="00C208A0" w:rsidP="00C208A0">
      <w:r>
        <w:t>Đề nghị Cục Thuế thành phố Hồ Chí Minh căn cứ vào hướng dẫn nêu trên để xem xét và có văn bản hướng dẫn doanh nghiệp.</w:t>
      </w:r>
    </w:p>
    <w:p w:rsidR="00C208A0" w:rsidRDefault="00C208A0" w:rsidP="00C208A0">
      <w:r>
        <w:t>Trường hợp còn có vướng mắc thì đề nghị Cục Thuế báo cáo cụ thế và cỏ ý kiến đề xuất xử lý.</w:t>
      </w:r>
    </w:p>
    <w:p w:rsidR="00C208A0" w:rsidRDefault="00C208A0">
      <w:r>
        <w:t>Tổng cục Thuế thông báo để Cục Thuế TP Hồ Chí Minh được viết và thực hiện./.</w:t>
      </w:r>
    </w:p>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670"/>
      </w:tblGrid>
      <w:tr w:rsidR="00C208A0" w:rsidTr="004A0064">
        <w:tc>
          <w:tcPr>
            <w:tcW w:w="4361" w:type="dxa"/>
          </w:tcPr>
          <w:p w:rsidR="00C208A0" w:rsidRPr="004A0064" w:rsidRDefault="00C208A0">
            <w:pPr>
              <w:rPr>
                <w:b/>
              </w:rPr>
            </w:pPr>
            <w:r w:rsidRPr="004A0064">
              <w:rPr>
                <w:b/>
              </w:rPr>
              <w:t>Nơi nhận:</w:t>
            </w:r>
          </w:p>
          <w:p w:rsidR="00C208A0" w:rsidRPr="004A0064" w:rsidRDefault="00C208A0">
            <w:pPr>
              <w:rPr>
                <w:sz w:val="26"/>
                <w:szCs w:val="26"/>
              </w:rPr>
            </w:pPr>
            <w:r w:rsidRPr="004A0064">
              <w:rPr>
                <w:sz w:val="26"/>
                <w:szCs w:val="26"/>
              </w:rPr>
              <w:t>- Như trên;</w:t>
            </w:r>
          </w:p>
          <w:p w:rsidR="00C208A0" w:rsidRPr="004A0064" w:rsidRDefault="00C208A0">
            <w:pPr>
              <w:rPr>
                <w:sz w:val="26"/>
                <w:szCs w:val="26"/>
              </w:rPr>
            </w:pPr>
            <w:r w:rsidRPr="004A0064">
              <w:rPr>
                <w:sz w:val="26"/>
                <w:szCs w:val="26"/>
              </w:rPr>
              <w:t>- Phó TCTr Cao Anh Tuấn (để báo cáo);</w:t>
            </w:r>
          </w:p>
          <w:p w:rsidR="00C208A0" w:rsidRPr="004A0064" w:rsidRDefault="00C208A0">
            <w:pPr>
              <w:rPr>
                <w:sz w:val="26"/>
                <w:szCs w:val="26"/>
              </w:rPr>
            </w:pPr>
            <w:r w:rsidRPr="004A0064">
              <w:rPr>
                <w:sz w:val="26"/>
                <w:szCs w:val="26"/>
              </w:rPr>
              <w:t>- Vụ PC – TCT;</w:t>
            </w:r>
          </w:p>
          <w:p w:rsidR="00C208A0" w:rsidRDefault="00C208A0">
            <w:r w:rsidRPr="004A0064">
              <w:rPr>
                <w:sz w:val="26"/>
                <w:szCs w:val="26"/>
              </w:rPr>
              <w:t>- Lưa VT, CS.</w:t>
            </w:r>
          </w:p>
        </w:tc>
        <w:tc>
          <w:tcPr>
            <w:tcW w:w="5670" w:type="dxa"/>
          </w:tcPr>
          <w:p w:rsidR="00C208A0" w:rsidRPr="004A0064" w:rsidRDefault="00C208A0" w:rsidP="004A0064">
            <w:pPr>
              <w:jc w:val="center"/>
              <w:rPr>
                <w:b/>
              </w:rPr>
            </w:pPr>
            <w:r w:rsidRPr="004A0064">
              <w:rPr>
                <w:b/>
              </w:rPr>
              <w:t>TL. TỔNG CỤC TRƯỞNG</w:t>
            </w:r>
          </w:p>
          <w:p w:rsidR="00C208A0" w:rsidRPr="004A0064" w:rsidRDefault="00C208A0" w:rsidP="004A0064">
            <w:pPr>
              <w:jc w:val="center"/>
              <w:rPr>
                <w:b/>
              </w:rPr>
            </w:pPr>
            <w:r w:rsidRPr="004A0064">
              <w:rPr>
                <w:b/>
              </w:rPr>
              <w:t>KT. VỤ TRƯỞNG VỤ CHÍNH SÁCH</w:t>
            </w:r>
          </w:p>
          <w:p w:rsidR="00C208A0" w:rsidRPr="004A0064" w:rsidRDefault="00C208A0" w:rsidP="004A0064">
            <w:pPr>
              <w:jc w:val="center"/>
              <w:rPr>
                <w:b/>
              </w:rPr>
            </w:pPr>
            <w:r w:rsidRPr="004A0064">
              <w:rPr>
                <w:b/>
              </w:rPr>
              <w:t>PHÓ VỤ TRƯỞNG</w:t>
            </w:r>
          </w:p>
          <w:p w:rsidR="004A0064" w:rsidRDefault="004A0064">
            <w:bookmarkStart w:id="0" w:name="_GoBack"/>
            <w:bookmarkEnd w:id="0"/>
          </w:p>
          <w:p w:rsidR="004A0064" w:rsidRDefault="004A0064"/>
          <w:p w:rsidR="00C208A0" w:rsidRPr="004A0064" w:rsidRDefault="00C208A0" w:rsidP="004A0064">
            <w:pPr>
              <w:jc w:val="center"/>
              <w:rPr>
                <w:b/>
              </w:rPr>
            </w:pPr>
            <w:r w:rsidRPr="004A0064">
              <w:rPr>
                <w:b/>
              </w:rPr>
              <w:t>Nguyễn Hữu Tân</w:t>
            </w:r>
          </w:p>
        </w:tc>
      </w:tr>
    </w:tbl>
    <w:p w:rsidR="00C208A0" w:rsidRDefault="00C208A0"/>
    <w:sectPr w:rsidR="00C208A0"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3CD"/>
    <w:rsid w:val="00016974"/>
    <w:rsid w:val="00050806"/>
    <w:rsid w:val="00066BCB"/>
    <w:rsid w:val="00067C4C"/>
    <w:rsid w:val="00097A98"/>
    <w:rsid w:val="000A02A1"/>
    <w:rsid w:val="000A2B4C"/>
    <w:rsid w:val="000B1F4C"/>
    <w:rsid w:val="000C34E7"/>
    <w:rsid w:val="000C4CCD"/>
    <w:rsid w:val="000D3190"/>
    <w:rsid w:val="000D7E35"/>
    <w:rsid w:val="00101BD6"/>
    <w:rsid w:val="00105741"/>
    <w:rsid w:val="00114751"/>
    <w:rsid w:val="00125539"/>
    <w:rsid w:val="001469E8"/>
    <w:rsid w:val="00147B3C"/>
    <w:rsid w:val="001536B8"/>
    <w:rsid w:val="0017001C"/>
    <w:rsid w:val="00191D36"/>
    <w:rsid w:val="00193848"/>
    <w:rsid w:val="001A7861"/>
    <w:rsid w:val="001B4541"/>
    <w:rsid w:val="001B6BC0"/>
    <w:rsid w:val="001C5724"/>
    <w:rsid w:val="001E5FCB"/>
    <w:rsid w:val="001F3BB2"/>
    <w:rsid w:val="001F400C"/>
    <w:rsid w:val="002223B5"/>
    <w:rsid w:val="00222FBE"/>
    <w:rsid w:val="00242702"/>
    <w:rsid w:val="002541FC"/>
    <w:rsid w:val="00262F83"/>
    <w:rsid w:val="00271531"/>
    <w:rsid w:val="002761C8"/>
    <w:rsid w:val="0027744C"/>
    <w:rsid w:val="00287B55"/>
    <w:rsid w:val="002A739C"/>
    <w:rsid w:val="002B1462"/>
    <w:rsid w:val="002C00B1"/>
    <w:rsid w:val="002D7FC0"/>
    <w:rsid w:val="002E65A8"/>
    <w:rsid w:val="002F00B2"/>
    <w:rsid w:val="002F4DD7"/>
    <w:rsid w:val="003031D8"/>
    <w:rsid w:val="00316D92"/>
    <w:rsid w:val="003176EC"/>
    <w:rsid w:val="0033475E"/>
    <w:rsid w:val="00334B1C"/>
    <w:rsid w:val="00341BF1"/>
    <w:rsid w:val="00343EDF"/>
    <w:rsid w:val="0034430B"/>
    <w:rsid w:val="00351E2D"/>
    <w:rsid w:val="00355634"/>
    <w:rsid w:val="00365E6E"/>
    <w:rsid w:val="00373A73"/>
    <w:rsid w:val="003B44E2"/>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0064"/>
    <w:rsid w:val="004A659A"/>
    <w:rsid w:val="004B1443"/>
    <w:rsid w:val="004B14BF"/>
    <w:rsid w:val="004B21EE"/>
    <w:rsid w:val="004B74F1"/>
    <w:rsid w:val="004C0DCC"/>
    <w:rsid w:val="004D016A"/>
    <w:rsid w:val="004E226D"/>
    <w:rsid w:val="004E73CD"/>
    <w:rsid w:val="004F08E6"/>
    <w:rsid w:val="004F692C"/>
    <w:rsid w:val="00511DD0"/>
    <w:rsid w:val="00514262"/>
    <w:rsid w:val="005170F6"/>
    <w:rsid w:val="00532416"/>
    <w:rsid w:val="005328B5"/>
    <w:rsid w:val="00533F2F"/>
    <w:rsid w:val="00535901"/>
    <w:rsid w:val="005373D0"/>
    <w:rsid w:val="0054100D"/>
    <w:rsid w:val="00576FFE"/>
    <w:rsid w:val="00584AEE"/>
    <w:rsid w:val="005B3F5A"/>
    <w:rsid w:val="005D1A95"/>
    <w:rsid w:val="005E2FCF"/>
    <w:rsid w:val="005E666D"/>
    <w:rsid w:val="005F217D"/>
    <w:rsid w:val="0060583C"/>
    <w:rsid w:val="0061081D"/>
    <w:rsid w:val="006115F7"/>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17086"/>
    <w:rsid w:val="00823922"/>
    <w:rsid w:val="0082631E"/>
    <w:rsid w:val="00827A19"/>
    <w:rsid w:val="00837133"/>
    <w:rsid w:val="0084262E"/>
    <w:rsid w:val="00842776"/>
    <w:rsid w:val="008502AE"/>
    <w:rsid w:val="00850432"/>
    <w:rsid w:val="00856018"/>
    <w:rsid w:val="0086085F"/>
    <w:rsid w:val="00860EE3"/>
    <w:rsid w:val="008633CD"/>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1D9C"/>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A4640"/>
    <w:rsid w:val="00AB43BB"/>
    <w:rsid w:val="00AB66B4"/>
    <w:rsid w:val="00AB728A"/>
    <w:rsid w:val="00AC0481"/>
    <w:rsid w:val="00AC36F3"/>
    <w:rsid w:val="00AC507C"/>
    <w:rsid w:val="00AC6D42"/>
    <w:rsid w:val="00AC7E43"/>
    <w:rsid w:val="00AD164C"/>
    <w:rsid w:val="00AE44DD"/>
    <w:rsid w:val="00B0091B"/>
    <w:rsid w:val="00B02EDD"/>
    <w:rsid w:val="00B17A5D"/>
    <w:rsid w:val="00B40EE1"/>
    <w:rsid w:val="00B415B9"/>
    <w:rsid w:val="00B420DD"/>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06E1D"/>
    <w:rsid w:val="00C12836"/>
    <w:rsid w:val="00C14261"/>
    <w:rsid w:val="00C208A0"/>
    <w:rsid w:val="00C218A0"/>
    <w:rsid w:val="00C24B97"/>
    <w:rsid w:val="00C27D4F"/>
    <w:rsid w:val="00C42C27"/>
    <w:rsid w:val="00C44831"/>
    <w:rsid w:val="00C450A3"/>
    <w:rsid w:val="00C46D1E"/>
    <w:rsid w:val="00C47057"/>
    <w:rsid w:val="00C549F0"/>
    <w:rsid w:val="00C63D9C"/>
    <w:rsid w:val="00C77E41"/>
    <w:rsid w:val="00C8130B"/>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69"/>
    <w:rsid w:val="00F42662"/>
    <w:rsid w:val="00F42C74"/>
    <w:rsid w:val="00F448A2"/>
    <w:rsid w:val="00F52C8F"/>
    <w:rsid w:val="00F56E27"/>
    <w:rsid w:val="00F66F6E"/>
    <w:rsid w:val="00F71EBF"/>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78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208A0"/>
    <w:pPr>
      <w:spacing w:before="100" w:beforeAutospacing="1" w:after="100" w:afterAutospacing="1" w:line="240" w:lineRule="auto"/>
      <w:jc w:val="left"/>
    </w:pPr>
    <w:rPr>
      <w:rFonts w:eastAsia="Times New Roman" w:cs="Times New Roman"/>
      <w:sz w:val="24"/>
      <w:szCs w:val="24"/>
    </w:rPr>
  </w:style>
  <w:style w:type="character" w:styleId="Emphasis">
    <w:name w:val="Emphasis"/>
    <w:basedOn w:val="DefaultParagraphFont"/>
    <w:uiPriority w:val="20"/>
    <w:qFormat/>
    <w:rsid w:val="00C208A0"/>
    <w:rPr>
      <w:i/>
      <w:iCs/>
    </w:rPr>
  </w:style>
  <w:style w:type="character" w:customStyle="1" w:styleId="apple-converted-space">
    <w:name w:val="apple-converted-space"/>
    <w:basedOn w:val="DefaultParagraphFont"/>
    <w:rsid w:val="00C208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78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C208A0"/>
    <w:pPr>
      <w:spacing w:before="100" w:beforeAutospacing="1" w:after="100" w:afterAutospacing="1" w:line="240" w:lineRule="auto"/>
      <w:jc w:val="left"/>
    </w:pPr>
    <w:rPr>
      <w:rFonts w:eastAsia="Times New Roman" w:cs="Times New Roman"/>
      <w:sz w:val="24"/>
      <w:szCs w:val="24"/>
    </w:rPr>
  </w:style>
  <w:style w:type="character" w:styleId="Emphasis">
    <w:name w:val="Emphasis"/>
    <w:basedOn w:val="DefaultParagraphFont"/>
    <w:uiPriority w:val="20"/>
    <w:qFormat/>
    <w:rsid w:val="00C208A0"/>
    <w:rPr>
      <w:i/>
      <w:iCs/>
    </w:rPr>
  </w:style>
  <w:style w:type="character" w:customStyle="1" w:styleId="apple-converted-space">
    <w:name w:val="apple-converted-space"/>
    <w:basedOn w:val="DefaultParagraphFont"/>
    <w:rsid w:val="00C20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80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327</Words>
  <Characters>1868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2015-12-11T04:16:00Z</dcterms:created>
  <dcterms:modified xsi:type="dcterms:W3CDTF">2015-12-11T04:40:00Z</dcterms:modified>
</cp:coreProperties>
</file>