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775" w:type="dxa"/>
        <w:tblCellSpacing w:w="0" w:type="dxa"/>
        <w:tblBorders>
          <w:top w:val="dashed" w:sz="6" w:space="0" w:color="BBBBBB"/>
          <w:left w:val="dashed" w:sz="6" w:space="0" w:color="BBBBBB"/>
          <w:bottom w:val="dashed" w:sz="6" w:space="0" w:color="BBBBBB"/>
          <w:right w:val="dashed" w:sz="6" w:space="0" w:color="BBBBBB"/>
        </w:tblBorders>
        <w:tblCellMar>
          <w:left w:w="0" w:type="dxa"/>
          <w:right w:w="0" w:type="dxa"/>
        </w:tblCellMar>
        <w:tblLook w:val="04A0" w:firstRow="1" w:lastRow="0" w:firstColumn="1" w:lastColumn="0" w:noHBand="0" w:noVBand="1"/>
      </w:tblPr>
      <w:tblGrid>
        <w:gridCol w:w="3309"/>
        <w:gridCol w:w="5466"/>
      </w:tblGrid>
      <w:tr w:rsidR="00766C34" w:rsidRPr="00766C34" w:rsidTr="00766C34">
        <w:trPr>
          <w:tblCellSpacing w:w="0" w:type="dxa"/>
        </w:trPr>
        <w:tc>
          <w:tcPr>
            <w:tcW w:w="3345" w:type="dxa"/>
            <w:tcBorders>
              <w:top w:val="dashed" w:sz="6" w:space="0" w:color="BBBBBB"/>
              <w:left w:val="dashed" w:sz="6" w:space="0" w:color="BBBBBB"/>
              <w:bottom w:val="dashed" w:sz="6" w:space="0" w:color="BBBBBB"/>
              <w:right w:val="dashed" w:sz="6" w:space="0" w:color="BBBBBB"/>
            </w:tcBorders>
            <w:hideMark/>
          </w:tcPr>
          <w:p w:rsidR="00766C34" w:rsidRPr="00766C34" w:rsidRDefault="00766C34" w:rsidP="00766C34">
            <w:pPr>
              <w:spacing w:before="100" w:beforeAutospacing="1" w:after="100" w:afterAutospacing="1" w:line="360" w:lineRule="atLeast"/>
              <w:jc w:val="center"/>
              <w:rPr>
                <w:rFonts w:ascii="inherit" w:eastAsia="Times New Roman" w:hAnsi="inherit" w:cs="Times New Roman"/>
                <w:color w:val="333333"/>
                <w:sz w:val="24"/>
                <w:szCs w:val="24"/>
              </w:rPr>
            </w:pPr>
            <w:r w:rsidRPr="00766C34">
              <w:rPr>
                <w:rFonts w:ascii="Helvetica" w:eastAsia="Times New Roman" w:hAnsi="Helvetica" w:cs="Helvetica"/>
                <w:color w:val="333333"/>
                <w:sz w:val="24"/>
                <w:szCs w:val="24"/>
              </w:rPr>
              <w:t>BẢO HIỂM XÃ HỘI VIỆT NAM</w:t>
            </w:r>
            <w:r w:rsidRPr="00766C34">
              <w:rPr>
                <w:rFonts w:ascii="Helvetica" w:eastAsia="Times New Roman" w:hAnsi="Helvetica" w:cs="Helvetica"/>
                <w:b/>
                <w:bCs/>
                <w:color w:val="333333"/>
                <w:sz w:val="24"/>
                <w:szCs w:val="24"/>
              </w:rPr>
              <w:br/>
              <w:t>BẢO HIỂM XÃ HỘI </w:t>
            </w:r>
            <w:r w:rsidRPr="00766C34">
              <w:rPr>
                <w:rFonts w:ascii="Helvetica" w:eastAsia="Times New Roman" w:hAnsi="Helvetica" w:cs="Helvetica"/>
                <w:b/>
                <w:bCs/>
                <w:color w:val="333333"/>
                <w:sz w:val="24"/>
                <w:szCs w:val="24"/>
              </w:rPr>
              <w:br/>
              <w:t>TP. HỒ CHÍ MINH</w:t>
            </w:r>
            <w:r w:rsidRPr="00766C34">
              <w:rPr>
                <w:rFonts w:ascii="Helvetica" w:eastAsia="Times New Roman" w:hAnsi="Helvetica" w:cs="Helvetica"/>
                <w:b/>
                <w:bCs/>
                <w:color w:val="333333"/>
                <w:sz w:val="24"/>
                <w:szCs w:val="24"/>
                <w:lang w:val="vi-VN"/>
              </w:rPr>
              <w:br/>
              <w:t>-------</w:t>
            </w:r>
          </w:p>
        </w:tc>
        <w:tc>
          <w:tcPr>
            <w:tcW w:w="5505" w:type="dxa"/>
            <w:tcBorders>
              <w:top w:val="dashed" w:sz="6" w:space="0" w:color="BBBBBB"/>
              <w:left w:val="dashed" w:sz="6" w:space="0" w:color="BBBBBB"/>
              <w:bottom w:val="dashed" w:sz="6" w:space="0" w:color="BBBBBB"/>
              <w:right w:val="dashed" w:sz="6" w:space="0" w:color="BBBBBB"/>
            </w:tcBorders>
            <w:hideMark/>
          </w:tcPr>
          <w:p w:rsidR="00766C34" w:rsidRPr="00766C34" w:rsidRDefault="00766C34" w:rsidP="00766C34">
            <w:pPr>
              <w:spacing w:before="100" w:beforeAutospacing="1" w:after="100" w:afterAutospacing="1" w:line="360" w:lineRule="atLeast"/>
              <w:jc w:val="center"/>
              <w:rPr>
                <w:rFonts w:ascii="inherit" w:eastAsia="Times New Roman" w:hAnsi="inherit" w:cs="Times New Roman"/>
                <w:color w:val="333333"/>
                <w:sz w:val="24"/>
                <w:szCs w:val="24"/>
              </w:rPr>
            </w:pPr>
            <w:r w:rsidRPr="00766C34">
              <w:rPr>
                <w:rFonts w:ascii="Helvetica" w:eastAsia="Times New Roman" w:hAnsi="Helvetica" w:cs="Helvetica"/>
                <w:b/>
                <w:bCs/>
                <w:color w:val="333333"/>
                <w:sz w:val="24"/>
                <w:szCs w:val="24"/>
                <w:lang w:val="vi-VN"/>
              </w:rPr>
              <w:t>CỘNG HÒA XÃ HỘI CHỦ NGHĨA VIỆT NAM</w:t>
            </w:r>
            <w:r w:rsidRPr="00766C34">
              <w:rPr>
                <w:rFonts w:ascii="Helvetica" w:eastAsia="Times New Roman" w:hAnsi="Helvetica" w:cs="Helvetica"/>
                <w:b/>
                <w:bCs/>
                <w:color w:val="333333"/>
                <w:sz w:val="24"/>
                <w:szCs w:val="24"/>
                <w:lang w:val="vi-VN"/>
              </w:rPr>
              <w:br/>
              <w:t>Độc lập - Tự do - Hạnh phúc </w:t>
            </w:r>
            <w:r w:rsidRPr="00766C34">
              <w:rPr>
                <w:rFonts w:ascii="Helvetica" w:eastAsia="Times New Roman" w:hAnsi="Helvetica" w:cs="Helvetica"/>
                <w:b/>
                <w:bCs/>
                <w:color w:val="333333"/>
                <w:sz w:val="24"/>
                <w:szCs w:val="24"/>
                <w:lang w:val="vi-VN"/>
              </w:rPr>
              <w:br/>
              <w:t>---------------</w:t>
            </w:r>
          </w:p>
        </w:tc>
      </w:tr>
      <w:tr w:rsidR="00766C34" w:rsidRPr="00766C34" w:rsidTr="00766C34">
        <w:trPr>
          <w:tblCellSpacing w:w="0" w:type="dxa"/>
        </w:trPr>
        <w:tc>
          <w:tcPr>
            <w:tcW w:w="3345" w:type="dxa"/>
            <w:tcBorders>
              <w:top w:val="dashed" w:sz="6" w:space="0" w:color="BBBBBB"/>
              <w:left w:val="dashed" w:sz="6" w:space="0" w:color="BBBBBB"/>
              <w:bottom w:val="dashed" w:sz="6" w:space="0" w:color="BBBBBB"/>
              <w:right w:val="dashed" w:sz="6" w:space="0" w:color="BBBBBB"/>
            </w:tcBorders>
            <w:hideMark/>
          </w:tcPr>
          <w:p w:rsidR="00766C34" w:rsidRPr="00766C34" w:rsidRDefault="00766C34" w:rsidP="00766C34">
            <w:pPr>
              <w:spacing w:before="100" w:beforeAutospacing="1" w:after="100" w:afterAutospacing="1" w:line="360" w:lineRule="atLeast"/>
              <w:rPr>
                <w:rFonts w:ascii="inherit" w:eastAsia="Times New Roman" w:hAnsi="inherit" w:cs="Times New Roman"/>
                <w:color w:val="333333"/>
                <w:sz w:val="24"/>
                <w:szCs w:val="24"/>
              </w:rPr>
            </w:pPr>
            <w:r w:rsidRPr="00766C34">
              <w:rPr>
                <w:rFonts w:ascii="Helvetica" w:eastAsia="Times New Roman" w:hAnsi="Helvetica" w:cs="Helvetica"/>
                <w:color w:val="333333"/>
                <w:sz w:val="24"/>
                <w:szCs w:val="24"/>
                <w:lang w:val="vi-VN"/>
              </w:rPr>
              <w:t>Số:</w:t>
            </w:r>
            <w:r w:rsidRPr="00766C34">
              <w:rPr>
                <w:rFonts w:ascii="Helvetica" w:eastAsia="Times New Roman" w:hAnsi="Helvetica" w:cs="Helvetica"/>
                <w:color w:val="333333"/>
                <w:sz w:val="24"/>
                <w:szCs w:val="24"/>
              </w:rPr>
              <w:t> 649/BHXH-CĐ</w:t>
            </w:r>
            <w:r w:rsidRPr="00766C34">
              <w:rPr>
                <w:rFonts w:ascii="inherit" w:eastAsia="Times New Roman" w:hAnsi="inherit" w:cs="Times New Roman"/>
                <w:color w:val="333333"/>
                <w:sz w:val="24"/>
                <w:szCs w:val="24"/>
              </w:rPr>
              <w:br/>
            </w:r>
            <w:r w:rsidRPr="00766C34">
              <w:rPr>
                <w:rFonts w:ascii="Helvetica" w:eastAsia="Times New Roman" w:hAnsi="Helvetica" w:cs="Helvetica"/>
                <w:i/>
                <w:iCs/>
                <w:color w:val="333333"/>
                <w:sz w:val="24"/>
                <w:szCs w:val="24"/>
              </w:rPr>
              <w:t>V</w:t>
            </w:r>
            <w:r w:rsidRPr="00766C34">
              <w:rPr>
                <w:rFonts w:ascii="Helvetica" w:eastAsia="Times New Roman" w:hAnsi="Helvetica" w:cs="Helvetica"/>
                <w:i/>
                <w:iCs/>
                <w:color w:val="333333"/>
                <w:sz w:val="24"/>
                <w:szCs w:val="24"/>
                <w:lang w:val="vi-VN"/>
              </w:rPr>
              <w:t>/v chi trả trợ cấp ốm đau, thai sản, dưỡng sức qua tài Khoản người lao động</w:t>
            </w:r>
          </w:p>
        </w:tc>
        <w:tc>
          <w:tcPr>
            <w:tcW w:w="5505" w:type="dxa"/>
            <w:tcBorders>
              <w:top w:val="dashed" w:sz="6" w:space="0" w:color="BBBBBB"/>
              <w:left w:val="dashed" w:sz="6" w:space="0" w:color="BBBBBB"/>
              <w:bottom w:val="dashed" w:sz="6" w:space="0" w:color="BBBBBB"/>
              <w:right w:val="dashed" w:sz="6" w:space="0" w:color="BBBBBB"/>
            </w:tcBorders>
            <w:hideMark/>
          </w:tcPr>
          <w:p w:rsidR="00766C34" w:rsidRPr="00766C34" w:rsidRDefault="00766C34" w:rsidP="00766C34">
            <w:pPr>
              <w:spacing w:before="100" w:beforeAutospacing="1" w:after="100" w:afterAutospacing="1" w:line="360" w:lineRule="atLeast"/>
              <w:jc w:val="right"/>
              <w:rPr>
                <w:rFonts w:ascii="inherit" w:eastAsia="Times New Roman" w:hAnsi="inherit" w:cs="Times New Roman"/>
                <w:color w:val="333333"/>
                <w:sz w:val="24"/>
                <w:szCs w:val="24"/>
              </w:rPr>
            </w:pPr>
            <w:bookmarkStart w:id="0" w:name="_GoBack"/>
            <w:bookmarkEnd w:id="0"/>
            <w:r w:rsidRPr="00766C34">
              <w:rPr>
                <w:rFonts w:ascii="Helvetica" w:eastAsia="Times New Roman" w:hAnsi="Helvetica" w:cs="Helvetica"/>
                <w:i/>
                <w:iCs/>
                <w:color w:val="333333"/>
                <w:sz w:val="24"/>
                <w:szCs w:val="24"/>
              </w:rPr>
              <w:t xml:space="preserve">Tp. </w:t>
            </w:r>
            <w:proofErr w:type="spellStart"/>
            <w:r w:rsidRPr="00766C34">
              <w:rPr>
                <w:rFonts w:ascii="Helvetica" w:eastAsia="Times New Roman" w:hAnsi="Helvetica" w:cs="Helvetica"/>
                <w:i/>
                <w:iCs/>
                <w:color w:val="333333"/>
                <w:sz w:val="24"/>
                <w:szCs w:val="24"/>
              </w:rPr>
              <w:t>Hồ</w:t>
            </w:r>
            <w:proofErr w:type="spellEnd"/>
            <w:r w:rsidRPr="00766C34">
              <w:rPr>
                <w:rFonts w:ascii="Helvetica" w:eastAsia="Times New Roman" w:hAnsi="Helvetica" w:cs="Helvetica"/>
                <w:i/>
                <w:iCs/>
                <w:color w:val="333333"/>
                <w:sz w:val="24"/>
                <w:szCs w:val="24"/>
              </w:rPr>
              <w:t xml:space="preserve"> </w:t>
            </w:r>
            <w:proofErr w:type="spellStart"/>
            <w:r w:rsidRPr="00766C34">
              <w:rPr>
                <w:rFonts w:ascii="Helvetica" w:eastAsia="Times New Roman" w:hAnsi="Helvetica" w:cs="Helvetica"/>
                <w:i/>
                <w:iCs/>
                <w:color w:val="333333"/>
                <w:sz w:val="24"/>
                <w:szCs w:val="24"/>
              </w:rPr>
              <w:t>Chí</w:t>
            </w:r>
            <w:proofErr w:type="spellEnd"/>
            <w:r w:rsidRPr="00766C34">
              <w:rPr>
                <w:rFonts w:ascii="Helvetica" w:eastAsia="Times New Roman" w:hAnsi="Helvetica" w:cs="Helvetica"/>
                <w:i/>
                <w:iCs/>
                <w:color w:val="333333"/>
                <w:sz w:val="24"/>
                <w:szCs w:val="24"/>
              </w:rPr>
              <w:t xml:space="preserve"> Minh,</w:t>
            </w:r>
            <w:r w:rsidRPr="00766C34">
              <w:rPr>
                <w:rFonts w:ascii="Helvetica" w:eastAsia="Times New Roman" w:hAnsi="Helvetica" w:cs="Helvetica"/>
                <w:i/>
                <w:iCs/>
                <w:color w:val="333333"/>
                <w:sz w:val="24"/>
                <w:szCs w:val="24"/>
                <w:lang w:val="vi-VN"/>
              </w:rPr>
              <w:t> ngày </w:t>
            </w:r>
            <w:r w:rsidRPr="00766C34">
              <w:rPr>
                <w:rFonts w:ascii="Helvetica" w:eastAsia="Times New Roman" w:hAnsi="Helvetica" w:cs="Helvetica"/>
                <w:i/>
                <w:iCs/>
                <w:color w:val="333333"/>
                <w:sz w:val="24"/>
                <w:szCs w:val="24"/>
              </w:rPr>
              <w:t>10</w:t>
            </w:r>
            <w:r w:rsidRPr="00766C34">
              <w:rPr>
                <w:rFonts w:ascii="Helvetica" w:eastAsia="Times New Roman" w:hAnsi="Helvetica" w:cs="Helvetica"/>
                <w:i/>
                <w:iCs/>
                <w:color w:val="333333"/>
                <w:sz w:val="24"/>
                <w:szCs w:val="24"/>
                <w:lang w:val="vi-VN"/>
              </w:rPr>
              <w:t> tháng </w:t>
            </w:r>
            <w:r w:rsidRPr="00766C34">
              <w:rPr>
                <w:rFonts w:ascii="Helvetica" w:eastAsia="Times New Roman" w:hAnsi="Helvetica" w:cs="Helvetica"/>
                <w:i/>
                <w:iCs/>
                <w:color w:val="333333"/>
                <w:sz w:val="24"/>
                <w:szCs w:val="24"/>
              </w:rPr>
              <w:t>03</w:t>
            </w:r>
            <w:r w:rsidRPr="00766C34">
              <w:rPr>
                <w:rFonts w:ascii="Helvetica" w:eastAsia="Times New Roman" w:hAnsi="Helvetica" w:cs="Helvetica"/>
                <w:i/>
                <w:iCs/>
                <w:color w:val="333333"/>
                <w:sz w:val="24"/>
                <w:szCs w:val="24"/>
                <w:lang w:val="vi-VN"/>
              </w:rPr>
              <w:t> năm </w:t>
            </w:r>
            <w:r w:rsidRPr="00766C34">
              <w:rPr>
                <w:rFonts w:ascii="Helvetica" w:eastAsia="Times New Roman" w:hAnsi="Helvetica" w:cs="Helvetica"/>
                <w:i/>
                <w:iCs/>
                <w:color w:val="333333"/>
                <w:sz w:val="24"/>
                <w:szCs w:val="24"/>
              </w:rPr>
              <w:t>2016</w:t>
            </w:r>
          </w:p>
        </w:tc>
      </w:tr>
    </w:tbl>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 </w:t>
      </w:r>
    </w:p>
    <w:p w:rsidR="00766C34" w:rsidRPr="00766C34" w:rsidRDefault="00766C34" w:rsidP="00766C34">
      <w:pPr>
        <w:spacing w:before="100" w:beforeAutospacing="1" w:after="100" w:afterAutospacing="1" w:line="360" w:lineRule="atLeast"/>
        <w:jc w:val="center"/>
        <w:rPr>
          <w:rFonts w:ascii="Georgia" w:eastAsia="Times New Roman" w:hAnsi="Georgia" w:cs="Times New Roman"/>
          <w:color w:val="333333"/>
          <w:sz w:val="24"/>
          <w:szCs w:val="24"/>
        </w:rPr>
      </w:pPr>
      <w:r w:rsidRPr="00766C34">
        <w:rPr>
          <w:rFonts w:ascii="Helvetica" w:eastAsia="Times New Roman" w:hAnsi="Helvetica" w:cs="Helvetica"/>
          <w:b/>
          <w:bCs/>
          <w:color w:val="333333"/>
          <w:sz w:val="24"/>
          <w:szCs w:val="24"/>
          <w:lang w:val="vi-VN"/>
        </w:rPr>
        <w:t>Kính gửi:</w:t>
      </w:r>
      <w:r w:rsidRPr="00766C34">
        <w:rPr>
          <w:rFonts w:ascii="Helvetica" w:eastAsia="Times New Roman" w:hAnsi="Helvetica" w:cs="Helvetica"/>
          <w:color w:val="333333"/>
          <w:sz w:val="24"/>
          <w:szCs w:val="24"/>
          <w:lang w:val="vi-VN"/>
        </w:rPr>
        <w:t> Các đơn vị sử dụng lao động trên địa bàn thành phố Hồ Chí Minh</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Theo Luật Bảo hiểm xã hội sửa đổi, bổ sung năm 2014 có hiệu lực thực hiện từ ngày 01/01/2016 thì đơn vị sử dụng lao động (sau đây gọi là đơn vị) có trách nhiệm tập hợp các chứng từ chuyển cơ quan BHXH giải quyết. Cơ quan BHXH sẽ chi trả tiền trợ cấp cho người lao động thông qua đơn vị.</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Nhằm bảo đảm người lao động nhận được tiền trợ cấp trong trong thời hạn do Luật quy định và đơn vị không phải mất thời gian tổ chức chi trả trợ cấp cho người lao động, sau khi thí Điểm thực hiện thành công tại một số đơn vị có số lượng lao động lớn, cơ quan BHXH chủ trương mở rộng chi trả trợ cấp ốm đau, thai sản, dưỡng sức (sau đây gọi là trợ cấp ngắn hạn) trực tiếp vào tài Khoản ATM của người lao động đang tham gia BHXH trên địa bàn thành phố Hồ Chí Minh.</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Đ</w:t>
      </w:r>
      <w:r w:rsidRPr="00766C34">
        <w:rPr>
          <w:rFonts w:ascii="Helvetica" w:eastAsia="Times New Roman" w:hAnsi="Helvetica" w:cs="Helvetica"/>
          <w:color w:val="333333"/>
          <w:sz w:val="24"/>
          <w:szCs w:val="24"/>
        </w:rPr>
        <w:t>ể</w:t>
      </w:r>
      <w:r w:rsidRPr="00766C34">
        <w:rPr>
          <w:rFonts w:ascii="Helvetica" w:eastAsia="Times New Roman" w:hAnsi="Helvetica" w:cs="Helvetica"/>
          <w:color w:val="333333"/>
          <w:sz w:val="24"/>
          <w:szCs w:val="24"/>
          <w:lang w:val="vi-VN"/>
        </w:rPr>
        <w:t> thực hiện, cơ quan BHXH đề nghị các đơn vị thực hiện như sau:</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1. Tổ chức thu thập số tài Khoản của người lao động đối với người lao động đang làm việc tại đơn vị:</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 Đối với các đơn vị đang chi trả lương qua tài Khoản cá nhân người lao động: cung cấp số tài Khoản, tên (cả chi nhánh) của Ngân hàng cho cơ quan BHXH nơi đang thu BHXH.</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 xml:space="preserve">- Đối với các đơn vị chưa thực hiện trả lương qua tài Khoản: thông báo để người lao động chủ động mở tài Khoản và cung cấp số tài Khoản, tên (cả chi nhánh) của ngân hàng cho đơn vị tập hợp chuyển cơ quan BHXH. Những trường hợp chưa có số tài </w:t>
      </w:r>
      <w:r w:rsidRPr="00766C34">
        <w:rPr>
          <w:rFonts w:ascii="Helvetica" w:eastAsia="Times New Roman" w:hAnsi="Helvetica" w:cs="Helvetica"/>
          <w:color w:val="333333"/>
          <w:sz w:val="24"/>
          <w:szCs w:val="24"/>
          <w:lang w:val="vi-VN"/>
        </w:rPr>
        <w:lastRenderedPageBreak/>
        <w:t>Khoản hoặc cá nhân đề nghị được hỗ trợ mở tài Khoản thì đơn vị liên hệ với Ngân hàng nơi đang mở tài Khoản thu BHXH để đề nghị. Cơ quan BHXH thanh toán toàn bộ chi phí mở tài Khoản.</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Trường hợp đơn vị không hỗ trợ mở tài Khoản cho người lao động đề nghị thông báo cho cơ quan BHXH (bằng văn bản). Cơ quan BHXH sẽ chỉ định ngân hàng mở thẻ và thanh toán chi phí mở tài Khoản.</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Tài Khoản của người lao động được cơ quan BHXH sử dụng để chi trả trợ cấp ngắn hạn và các loại trợ cấp BHXH khác.</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2. Tổ chức thu thập số tài Khoản của người lao động đối với người lao động tuyển dụng mới tại đơn vị</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Khi tăng mới lao động ngoài các thông tin phải kê khai theo quy định thì người lao động phải cung cấp thêm thông tin về số tài Khoản, tên (cả chi nhánh) của Ngân hàng cho cơ quan BHXH để làm cơ sở chi trả trợ cấp BHXH khi phát sinh.</w:t>
      </w:r>
    </w:p>
    <w:p w:rsidR="00766C34" w:rsidRPr="00766C34" w:rsidRDefault="00766C34" w:rsidP="00766C34">
      <w:pPr>
        <w:spacing w:before="100" w:beforeAutospacing="1" w:after="100" w:afterAutospacing="1" w:line="360" w:lineRule="atLeast"/>
        <w:rPr>
          <w:rFonts w:ascii="Georgia" w:eastAsia="Times New Roman" w:hAnsi="Georgia" w:cs="Times New Roman"/>
          <w:color w:val="333333"/>
          <w:sz w:val="24"/>
          <w:szCs w:val="24"/>
        </w:rPr>
      </w:pPr>
      <w:r w:rsidRPr="00766C34">
        <w:rPr>
          <w:rFonts w:ascii="Helvetica" w:eastAsia="Times New Roman" w:hAnsi="Helvetica" w:cs="Helvetica"/>
          <w:color w:val="333333"/>
          <w:sz w:val="24"/>
          <w:szCs w:val="24"/>
          <w:lang w:val="vi-VN"/>
        </w:rPr>
        <w:t>Nhằm phục vụ người lao động tốt hơn, cơ quan BHXH đề nghị các đơn vị cùng </w:t>
      </w:r>
      <w:proofErr w:type="spellStart"/>
      <w:r w:rsidRPr="00766C34">
        <w:rPr>
          <w:rFonts w:ascii="Helvetica" w:eastAsia="Times New Roman" w:hAnsi="Helvetica" w:cs="Helvetica"/>
          <w:color w:val="333333"/>
          <w:sz w:val="24"/>
          <w:szCs w:val="24"/>
        </w:rPr>
        <w:t>phối</w:t>
      </w:r>
      <w:proofErr w:type="spellEnd"/>
      <w:r w:rsidRPr="00766C34">
        <w:rPr>
          <w:rFonts w:ascii="Helvetica" w:eastAsia="Times New Roman" w:hAnsi="Helvetica" w:cs="Helvetica"/>
          <w:color w:val="333333"/>
          <w:sz w:val="24"/>
          <w:szCs w:val="24"/>
        </w:rPr>
        <w:t xml:space="preserve"> </w:t>
      </w:r>
      <w:proofErr w:type="spellStart"/>
      <w:r w:rsidRPr="00766C34">
        <w:rPr>
          <w:rFonts w:ascii="Helvetica" w:eastAsia="Times New Roman" w:hAnsi="Helvetica" w:cs="Helvetica"/>
          <w:color w:val="333333"/>
          <w:sz w:val="24"/>
          <w:szCs w:val="24"/>
        </w:rPr>
        <w:t>hợp</w:t>
      </w:r>
      <w:proofErr w:type="spellEnd"/>
      <w:r w:rsidRPr="00766C34">
        <w:rPr>
          <w:rFonts w:ascii="Helvetica" w:eastAsia="Times New Roman" w:hAnsi="Helvetica" w:cs="Helvetica"/>
          <w:color w:val="333333"/>
          <w:sz w:val="24"/>
          <w:szCs w:val="24"/>
          <w:lang w:val="vi-VN"/>
        </w:rPr>
        <w:t> thực hiện. Quá trình thực hiện có phát sinh vướng mắc đề nghị phản ánh về cơ quan BHXH (nơi thu BHXH) để được hướng dẫn </w:t>
      </w:r>
      <w:proofErr w:type="spellStart"/>
      <w:r w:rsidRPr="00766C34">
        <w:rPr>
          <w:rFonts w:ascii="Helvetica" w:eastAsia="Times New Roman" w:hAnsi="Helvetica" w:cs="Helvetica"/>
          <w:color w:val="333333"/>
          <w:sz w:val="24"/>
          <w:szCs w:val="24"/>
        </w:rPr>
        <w:t>thêm</w:t>
      </w:r>
      <w:proofErr w:type="spellEnd"/>
      <w:r w:rsidRPr="00766C34">
        <w:rPr>
          <w:rFonts w:ascii="Helvetica" w:eastAsia="Times New Roman" w:hAnsi="Helvetica" w:cs="Helvetica"/>
          <w:color w:val="333333"/>
          <w:sz w:val="24"/>
          <w:szCs w:val="24"/>
        </w:rPr>
        <w:t>./.</w:t>
      </w:r>
    </w:p>
    <w:tbl>
      <w:tblPr>
        <w:tblW w:w="8775" w:type="dxa"/>
        <w:tblCellSpacing w:w="0" w:type="dxa"/>
        <w:tblBorders>
          <w:top w:val="dashed" w:sz="6" w:space="0" w:color="BBBBBB"/>
          <w:left w:val="dashed" w:sz="6" w:space="0" w:color="BBBBBB"/>
          <w:bottom w:val="dashed" w:sz="6" w:space="0" w:color="BBBBBB"/>
          <w:right w:val="dashed" w:sz="6" w:space="0" w:color="BBBBBB"/>
        </w:tblBorders>
        <w:tblCellMar>
          <w:left w:w="0" w:type="dxa"/>
          <w:right w:w="0" w:type="dxa"/>
        </w:tblCellMar>
        <w:tblLook w:val="04A0" w:firstRow="1" w:lastRow="0" w:firstColumn="1" w:lastColumn="0" w:noHBand="0" w:noVBand="1"/>
      </w:tblPr>
      <w:tblGrid>
        <w:gridCol w:w="4389"/>
        <w:gridCol w:w="4386"/>
      </w:tblGrid>
      <w:tr w:rsidR="00766C34" w:rsidRPr="00766C34" w:rsidTr="00766C34">
        <w:trPr>
          <w:tblCellSpacing w:w="0" w:type="dxa"/>
        </w:trPr>
        <w:tc>
          <w:tcPr>
            <w:tcW w:w="4425" w:type="dxa"/>
            <w:tcBorders>
              <w:top w:val="dashed" w:sz="6" w:space="0" w:color="BBBBBB"/>
              <w:left w:val="dashed" w:sz="6" w:space="0" w:color="BBBBBB"/>
              <w:bottom w:val="dashed" w:sz="6" w:space="0" w:color="BBBBBB"/>
              <w:right w:val="dashed" w:sz="6" w:space="0" w:color="BBBBBB"/>
            </w:tcBorders>
            <w:hideMark/>
          </w:tcPr>
          <w:p w:rsidR="00766C34" w:rsidRPr="00766C34" w:rsidRDefault="00766C34" w:rsidP="00766C34">
            <w:pPr>
              <w:spacing w:before="100" w:beforeAutospacing="1" w:after="100" w:afterAutospacing="1" w:line="360" w:lineRule="atLeast"/>
              <w:rPr>
                <w:rFonts w:ascii="inherit" w:eastAsia="Times New Roman" w:hAnsi="inherit" w:cs="Times New Roman"/>
                <w:color w:val="333333"/>
                <w:sz w:val="24"/>
                <w:szCs w:val="24"/>
              </w:rPr>
            </w:pPr>
            <w:r w:rsidRPr="00766C34">
              <w:rPr>
                <w:rFonts w:ascii="Helvetica" w:eastAsia="Times New Roman" w:hAnsi="Helvetica" w:cs="Helvetica"/>
                <w:b/>
                <w:bCs/>
                <w:i/>
                <w:iCs/>
                <w:color w:val="333333"/>
                <w:sz w:val="24"/>
                <w:szCs w:val="24"/>
                <w:lang w:val="vi-VN"/>
              </w:rPr>
              <w:t>Nơi nhận:</w:t>
            </w:r>
            <w:r w:rsidRPr="00766C34">
              <w:rPr>
                <w:rFonts w:ascii="Helvetica" w:eastAsia="Times New Roman" w:hAnsi="Helvetica" w:cs="Helvetica"/>
                <w:b/>
                <w:bCs/>
                <w:i/>
                <w:iCs/>
                <w:color w:val="333333"/>
                <w:sz w:val="24"/>
                <w:szCs w:val="24"/>
                <w:lang w:val="vi-VN"/>
              </w:rPr>
              <w:br/>
            </w:r>
            <w:r w:rsidRPr="00766C34">
              <w:rPr>
                <w:rFonts w:ascii="Helvetica" w:eastAsia="Times New Roman" w:hAnsi="Helvetica" w:cs="Helvetica"/>
                <w:color w:val="333333"/>
                <w:sz w:val="24"/>
                <w:szCs w:val="24"/>
                <w:lang w:val="vi-VN"/>
              </w:rPr>
              <w:t>- Như trên;</w:t>
            </w:r>
            <w:r w:rsidRPr="00766C34">
              <w:rPr>
                <w:rFonts w:ascii="Helvetica" w:eastAsia="Times New Roman" w:hAnsi="Helvetica" w:cs="Helvetica"/>
                <w:color w:val="333333"/>
                <w:sz w:val="24"/>
                <w:szCs w:val="24"/>
                <w:lang w:val="vi-VN"/>
              </w:rPr>
              <w:br/>
              <w:t>- Giám đốc BHXH quận (huyện);</w:t>
            </w:r>
            <w:r w:rsidRPr="00766C34">
              <w:rPr>
                <w:rFonts w:ascii="Helvetica" w:eastAsia="Times New Roman" w:hAnsi="Helvetica" w:cs="Helvetica"/>
                <w:color w:val="333333"/>
                <w:sz w:val="24"/>
                <w:szCs w:val="24"/>
                <w:lang w:val="vi-VN"/>
              </w:rPr>
              <w:br/>
              <w:t>- Các ph</w:t>
            </w:r>
            <w:r w:rsidRPr="00766C34">
              <w:rPr>
                <w:rFonts w:ascii="Helvetica" w:eastAsia="Times New Roman" w:hAnsi="Helvetica" w:cs="Helvetica"/>
                <w:color w:val="333333"/>
                <w:sz w:val="24"/>
                <w:szCs w:val="24"/>
              </w:rPr>
              <w:t>ò</w:t>
            </w:r>
            <w:r w:rsidRPr="00766C34">
              <w:rPr>
                <w:rFonts w:ascii="Helvetica" w:eastAsia="Times New Roman" w:hAnsi="Helvetica" w:cs="Helvetica"/>
                <w:color w:val="333333"/>
                <w:sz w:val="24"/>
                <w:szCs w:val="24"/>
                <w:lang w:val="vi-VN"/>
              </w:rPr>
              <w:t>ng nghiệp vụ;</w:t>
            </w:r>
            <w:r w:rsidRPr="00766C34">
              <w:rPr>
                <w:rFonts w:ascii="Helvetica" w:eastAsia="Times New Roman" w:hAnsi="Helvetica" w:cs="Helvetica"/>
                <w:color w:val="333333"/>
                <w:sz w:val="24"/>
                <w:szCs w:val="24"/>
                <w:lang w:val="vi-VN"/>
              </w:rPr>
              <w:br/>
              <w:t>- Lưu VT. P.CĐ (02 bản)</w:t>
            </w:r>
          </w:p>
        </w:tc>
        <w:tc>
          <w:tcPr>
            <w:tcW w:w="4425" w:type="dxa"/>
            <w:tcBorders>
              <w:top w:val="dashed" w:sz="6" w:space="0" w:color="BBBBBB"/>
              <w:left w:val="dashed" w:sz="6" w:space="0" w:color="BBBBBB"/>
              <w:bottom w:val="dashed" w:sz="6" w:space="0" w:color="BBBBBB"/>
              <w:right w:val="dashed" w:sz="6" w:space="0" w:color="BBBBBB"/>
            </w:tcBorders>
            <w:hideMark/>
          </w:tcPr>
          <w:p w:rsidR="00766C34" w:rsidRPr="00766C34" w:rsidRDefault="00766C34" w:rsidP="00766C34">
            <w:pPr>
              <w:spacing w:before="100" w:beforeAutospacing="1" w:after="100" w:afterAutospacing="1" w:line="360" w:lineRule="atLeast"/>
              <w:jc w:val="center"/>
              <w:rPr>
                <w:rFonts w:ascii="inherit" w:eastAsia="Times New Roman" w:hAnsi="inherit" w:cs="Times New Roman"/>
                <w:color w:val="333333"/>
                <w:sz w:val="24"/>
                <w:szCs w:val="24"/>
              </w:rPr>
            </w:pPr>
            <w:r w:rsidRPr="00766C34">
              <w:rPr>
                <w:rFonts w:ascii="Helvetica" w:eastAsia="Times New Roman" w:hAnsi="Helvetica" w:cs="Helvetica"/>
                <w:b/>
                <w:bCs/>
                <w:color w:val="333333"/>
                <w:sz w:val="24"/>
                <w:szCs w:val="24"/>
              </w:rPr>
              <w:t>GIÁM ĐỐC</w:t>
            </w:r>
            <w:r w:rsidRPr="00766C34">
              <w:rPr>
                <w:rFonts w:ascii="Helvetica" w:eastAsia="Times New Roman" w:hAnsi="Helvetica" w:cs="Helvetica"/>
                <w:b/>
                <w:bCs/>
                <w:color w:val="333333"/>
                <w:sz w:val="24"/>
                <w:szCs w:val="24"/>
              </w:rPr>
              <w:br/>
            </w:r>
            <w:r w:rsidRPr="00766C34">
              <w:rPr>
                <w:rFonts w:ascii="Helvetica" w:eastAsia="Times New Roman" w:hAnsi="Helvetica" w:cs="Helvetica"/>
                <w:b/>
                <w:bCs/>
                <w:color w:val="333333"/>
                <w:sz w:val="24"/>
                <w:szCs w:val="24"/>
              </w:rPr>
              <w:br/>
            </w:r>
            <w:r w:rsidRPr="00766C34">
              <w:rPr>
                <w:rFonts w:ascii="Helvetica" w:eastAsia="Times New Roman" w:hAnsi="Helvetica" w:cs="Helvetica"/>
                <w:b/>
                <w:bCs/>
                <w:color w:val="333333"/>
                <w:sz w:val="24"/>
                <w:szCs w:val="24"/>
              </w:rPr>
              <w:br/>
            </w:r>
            <w:r w:rsidRPr="00766C34">
              <w:rPr>
                <w:rFonts w:ascii="Helvetica" w:eastAsia="Times New Roman" w:hAnsi="Helvetica" w:cs="Helvetica"/>
                <w:b/>
                <w:bCs/>
                <w:color w:val="333333"/>
                <w:sz w:val="24"/>
                <w:szCs w:val="24"/>
              </w:rPr>
              <w:br/>
            </w:r>
            <w:r w:rsidRPr="00766C34">
              <w:rPr>
                <w:rFonts w:ascii="Helvetica" w:eastAsia="Times New Roman" w:hAnsi="Helvetica" w:cs="Helvetica"/>
                <w:b/>
                <w:bCs/>
                <w:color w:val="333333"/>
                <w:sz w:val="24"/>
                <w:szCs w:val="24"/>
              </w:rPr>
              <w:br/>
              <w:t xml:space="preserve">Cao </w:t>
            </w:r>
            <w:proofErr w:type="spellStart"/>
            <w:r w:rsidRPr="00766C34">
              <w:rPr>
                <w:rFonts w:ascii="Helvetica" w:eastAsia="Times New Roman" w:hAnsi="Helvetica" w:cs="Helvetica"/>
                <w:b/>
                <w:bCs/>
                <w:color w:val="333333"/>
                <w:sz w:val="24"/>
                <w:szCs w:val="24"/>
              </w:rPr>
              <w:t>Văn</w:t>
            </w:r>
            <w:proofErr w:type="spellEnd"/>
            <w:r w:rsidRPr="00766C34">
              <w:rPr>
                <w:rFonts w:ascii="Helvetica" w:eastAsia="Times New Roman" w:hAnsi="Helvetica" w:cs="Helvetica"/>
                <w:b/>
                <w:bCs/>
                <w:color w:val="333333"/>
                <w:sz w:val="24"/>
                <w:szCs w:val="24"/>
              </w:rPr>
              <w:t xml:space="preserve"> Sang</w:t>
            </w:r>
          </w:p>
        </w:tc>
      </w:tr>
    </w:tbl>
    <w:p w:rsidR="003072CE" w:rsidRDefault="00766C34"/>
    <w:sectPr w:rsidR="003072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C34"/>
    <w:rsid w:val="000C2A3E"/>
    <w:rsid w:val="00766C34"/>
    <w:rsid w:val="008D2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66C3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66C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66C3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66C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1706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424</Words>
  <Characters>2422</Characters>
  <Application>Microsoft Office Word</Application>
  <DocSecurity>0</DocSecurity>
  <Lines>20</Lines>
  <Paragraphs>5</Paragraphs>
  <ScaleCrop>false</ScaleCrop>
  <Company/>
  <LinksUpToDate>false</LinksUpToDate>
  <CharactersWithSpaces>2841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thang</cp:lastModifiedBy>
  <cp:revision>1</cp:revision>
  <dcterms:created xsi:type="dcterms:W3CDTF">2016-04-09T07:27:00Z</dcterms:created>
  <dcterms:modified xsi:type="dcterms:W3CDTF">2016-04-09T07:28:00Z</dcterms:modified>
</cp:coreProperties>
</file>