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0257" w:rsidRPr="00020257" w:rsidRDefault="00020257" w:rsidP="00020257">
      <w:pPr>
        <w:spacing w:before="100" w:after="60" w:line="240" w:lineRule="auto"/>
        <w:ind w:right="-189" w:firstLine="90"/>
        <w:rPr>
          <w:rFonts w:eastAsia="Times New Roman"/>
          <w:b/>
          <w:color w:val="auto"/>
          <w:sz w:val="22"/>
          <w:szCs w:val="22"/>
          <w:lang w:val="nl-NL"/>
        </w:rPr>
      </w:pPr>
      <w:r w:rsidRPr="00020257">
        <w:rPr>
          <w:rFonts w:eastAsia="Times New Roman"/>
          <w:b/>
          <w:color w:val="auto"/>
          <w:sz w:val="22"/>
          <w:szCs w:val="22"/>
          <w:lang w:val="nl-NL"/>
        </w:rPr>
        <w:t>DANH MỤC MÃ SỐ N</w:t>
      </w:r>
      <w:r w:rsidR="00D01ED8">
        <w:rPr>
          <w:rFonts w:eastAsia="Times New Roman"/>
          <w:b/>
          <w:color w:val="auto"/>
          <w:sz w:val="22"/>
          <w:szCs w:val="22"/>
          <w:lang w:val="nl-NL"/>
        </w:rPr>
        <w:t>ỘI DUNG KINH TẾ (MỤC, TIỂU MỤC)</w:t>
      </w:r>
    </w:p>
    <w:p w:rsidR="00020257" w:rsidRPr="00020257" w:rsidRDefault="00020257" w:rsidP="00020257">
      <w:pPr>
        <w:spacing w:before="80" w:after="60" w:line="240" w:lineRule="auto"/>
        <w:ind w:right="-189" w:firstLine="700"/>
        <w:jc w:val="both"/>
        <w:rPr>
          <w:rFonts w:eastAsia="Times New Roman"/>
          <w:b/>
          <w:color w:val="auto"/>
          <w:sz w:val="4"/>
          <w:szCs w:val="4"/>
          <w:lang w:val="nl-NL"/>
        </w:rPr>
      </w:pPr>
    </w:p>
    <w:p w:rsidR="00020257" w:rsidRPr="00020257" w:rsidRDefault="00020257" w:rsidP="00020257">
      <w:pPr>
        <w:spacing w:before="80" w:after="60" w:line="240" w:lineRule="auto"/>
        <w:ind w:right="-189" w:firstLine="700"/>
        <w:jc w:val="both"/>
        <w:rPr>
          <w:rFonts w:eastAsia="Times New Roman"/>
          <w:b/>
          <w:color w:val="auto"/>
          <w:sz w:val="4"/>
          <w:szCs w:val="4"/>
          <w:lang w:val="nl-NL"/>
        </w:rPr>
      </w:pPr>
    </w:p>
    <w:tbl>
      <w:tblPr>
        <w:tblW w:w="6899" w:type="dxa"/>
        <w:tblInd w:w="93" w:type="dxa"/>
        <w:tblLook w:val="04A0"/>
      </w:tblPr>
      <w:tblGrid>
        <w:gridCol w:w="889"/>
        <w:gridCol w:w="661"/>
        <w:gridCol w:w="689"/>
        <w:gridCol w:w="4660"/>
      </w:tblGrid>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lang w:val="nl-NL"/>
              </w:rPr>
            </w:pPr>
            <w:r w:rsidRPr="00020257">
              <w:rPr>
                <w:rFonts w:eastAsia="Times New Roman"/>
                <w:b/>
                <w:bCs/>
                <w:color w:val="auto"/>
                <w:sz w:val="20"/>
                <w:szCs w:val="20"/>
                <w:lang w:val="nl-NL"/>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435"/>
        </w:trPr>
        <w:tc>
          <w:tcPr>
            <w:tcW w:w="6899" w:type="dxa"/>
            <w:gridSpan w:val="4"/>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I. PHẦN THU</w:t>
            </w:r>
          </w:p>
        </w:tc>
      </w:tr>
      <w:tr w:rsidR="00020257" w:rsidRPr="00020257" w:rsidTr="00020257">
        <w:trPr>
          <w:trHeight w:val="37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0110:</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rPr>
                <w:rFonts w:eastAsia="Times New Roman"/>
                <w:b/>
                <w:bCs/>
                <w:color w:val="auto"/>
                <w:sz w:val="24"/>
                <w:szCs w:val="24"/>
              </w:rPr>
            </w:pPr>
            <w:r w:rsidRPr="00020257">
              <w:rPr>
                <w:rFonts w:eastAsia="Times New Roman"/>
                <w:b/>
                <w:bCs/>
                <w:color w:val="auto"/>
                <w:sz w:val="24"/>
                <w:szCs w:val="24"/>
              </w:rPr>
              <w:t>THU THUẾ, PHÍ VÀ LỆ PHÍ</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20" w:lineRule="atLeast"/>
              <w:rPr>
                <w:rFonts w:eastAsia="Times New Roman"/>
                <w:b/>
                <w:bCs/>
                <w:color w:val="auto"/>
                <w:sz w:val="24"/>
                <w:szCs w:val="24"/>
              </w:rPr>
            </w:pPr>
            <w:r w:rsidRPr="00020257">
              <w:rPr>
                <w:rFonts w:eastAsia="Times New Roman"/>
                <w:b/>
                <w:bCs/>
                <w:color w:val="auto"/>
                <w:sz w:val="24"/>
                <w:szCs w:val="24"/>
              </w:rPr>
              <w:t> </w:t>
            </w:r>
          </w:p>
        </w:tc>
      </w:tr>
      <w:tr w:rsidR="00020257" w:rsidRPr="00020257" w:rsidTr="00020257">
        <w:trPr>
          <w:trHeight w:val="37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thu nhập và thu nhập sau thuế thu nhập</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1000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thu nhập cá nhân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Tiểu 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1001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Thuế thu nhập từ tiền lương, tiền công của người lao động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1002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tiền lương, tiền công của người lao động nước ngoài ở Việt Nam.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1003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hoạt động sản xuất, kinh doanh của cá nhân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1004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đầu tư vốn của cá nhân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1005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chuyển nhượng vốn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1006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chuyển nhượng bất động sản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1007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trúng thưởng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1008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bản quyền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1011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nhượng quyền thương mại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1012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thừa kế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1013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từ quà biếu, quà tặng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xml:space="preserve">1049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Thuế thu nhập cá nhân khác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1050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thu nhập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 của các đơn vị hạch toán toàn ngành</w:t>
            </w:r>
          </w:p>
        </w:tc>
      </w:tr>
      <w:tr w:rsidR="00020257" w:rsidRPr="00020257" w:rsidTr="00020257">
        <w:trPr>
          <w:trHeight w:val="25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i/>
                <w:iCs/>
                <w:color w:val="auto"/>
                <w:sz w:val="20"/>
                <w:szCs w:val="20"/>
              </w:rPr>
            </w:pPr>
            <w:r w:rsidRPr="00020257">
              <w:rPr>
                <w:rFonts w:eastAsia="Times New Roman"/>
                <w:i/>
                <w:iCs/>
                <w:color w:val="auto"/>
                <w:sz w:val="20"/>
                <w:szCs w:val="20"/>
              </w:rPr>
              <w:t>Hạch toán phần thu nhập nộp ngân sách nhà nước từ các hoạt động sản xuất, kinh doanh thực hiện hạch toán tập trung của Tập đoàn Điện lực Việt Nam, các Công ty Điện lực I,II,III, Công ty Điện lực thành phố Hà Nội, Công ty Điện lực thành phố Hồ Chí Minh, Công ty Điện lực Hải Phòng, Công ty Điện lực Đồng Nai; Ngân hàng Công thương Việt Nam, Ngân hàng Nông nghiệp và Phát triển nông thôn Việt Nam, Ngân hàng Ngoại thương Việt Nam, Ngân hàng Đầu tư và Phát triển Việt Nam, Ngân hàng Chính sách xã hội, Ngân hàng Phát triển nhà Đồng bằng Sông Cửu Long; Hãng hàng không Quốc gia Việt Nam; Tập đoàn Bưu chính Viễn thông Việt Nam; Tập đoàn Bảo Việt; Tổng công ty Đường sắt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1052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 của các đơn vị không hạch toán toàn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1053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 từ hoạt động chuyển quyền sử dụng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1054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 từ hoạt động chuyển quyền thuê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1055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 từ hoạt động chuyển nhượng vốn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1099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i/>
                <w:iCs/>
                <w:color w:val="auto"/>
                <w:sz w:val="20"/>
                <w:szCs w:val="20"/>
              </w:rPr>
            </w:pPr>
            <w:r w:rsidRPr="00020257">
              <w:rPr>
                <w:rFonts w:eastAsia="Times New Roman"/>
                <w:i/>
                <w:iCs/>
                <w:color w:val="auto"/>
                <w:sz w:val="20"/>
                <w:szCs w:val="20"/>
              </w:rPr>
              <w:t>Bao gồm cả thu nợ thuế lợi tức.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1100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nợ thuế chuyển thu nhập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 nợ thuế chuyển thu nhập của các chủ đầu tư nước ngoài ở Việt nam về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 nợ thuế chuyển vốn của các chủ đầu tư trong các doanh nghiệp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 nợ thuế chuyển thu nhập của các chủ đầu tư Việt nam ở nước ngoài về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 nợ thuế chuyển thu nhập khác</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1150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nhập sau thuế thu nhập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 nhập sau thuế thu nhập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Thu chênh lệch của doanh nghiệp công ích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1199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9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3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Tiểu nhóm 0112:</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sử dụng tài sản</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8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8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1300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sử dụng đất nông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trồng cây hàng năm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trồng cây lâu năm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1350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chuyển quyền sử dụng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lastRenderedPageBreak/>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ở</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nông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ngư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center"/>
              <w:rPr>
                <w:rFonts w:eastAsia="Times New Roman"/>
                <w:color w:val="auto"/>
                <w:sz w:val="20"/>
                <w:szCs w:val="20"/>
              </w:rPr>
            </w:pPr>
            <w:r w:rsidRPr="00020257">
              <w:rPr>
                <w:rFonts w:eastAsia="Times New Roman"/>
                <w:color w:val="auto"/>
                <w:sz w:val="20"/>
                <w:szCs w:val="20"/>
              </w:rPr>
              <w:t>1399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40" w:after="100" w:afterAutospacing="1" w:line="240" w:lineRule="auto"/>
              <w:jc w:val="both"/>
              <w:rPr>
                <w:rFonts w:eastAsia="Times New Roman"/>
                <w:color w:val="auto"/>
                <w:sz w:val="20"/>
                <w:szCs w:val="20"/>
              </w:rPr>
            </w:pPr>
            <w:r w:rsidRPr="00020257">
              <w:rPr>
                <w:rFonts w:eastAsia="Times New Roman"/>
                <w:color w:val="auto"/>
                <w:sz w:val="20"/>
                <w:szCs w:val="20"/>
              </w:rPr>
              <w:t>Đất dùng cho mục đích khác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1400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sử dụng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Đất ở</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Đất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Đất nông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Đất ngư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Đất dùng cho mục đích khác</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1450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giao đất trồng rừng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giao đất trồng rừng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1499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1500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nhà,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nhà</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đất ở</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đất ngư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đất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1550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tài nguyên</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Dầu, khí (không kể thuế tài nguyên thu theo hiệp định, hợp đồng thăm dò khai thác dầu, khí)</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Tiểu mục 1551 dùng để hạch toán thuế tài nguyên khai thác dầu, khí không theo hiệp định, hợp đồng phân chia sản phẩm.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Nước thuỷ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Khoáng sản kim loại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Khoáng sản quý hiếm (vàng, bạc, đá quý)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Khoáng sản phi kim loại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Thuỷ, hải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Sản phẩm rừng tự nhiên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1599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Tài nguyên khoáng sản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5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0113</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đối với hàng hoá và dịch vụ (gồm cả xuất khẩu, nhập khẩu)</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1700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giá trị gia tăng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giá trị gia tăng hàng sản xuất, kinh doanh trong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giá trị gia tăng hàng nhập khẩu (trừ thuế giá trị gia tăng hàng nhập khẩu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giá trị gia tăng hàng nhập khẩu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Bao gồm cả thu nợ về thuế doanh thu.</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1750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tiêu thụ đặc biệt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Hàng nhập khẩu (trừ thuế nhập khẩu hàng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Hàng nhập khẩu qua biên giới đất liền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Mặt hàng thuốc lá điếu, xì gà sản xuất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Mặt hàng rượu, bia sản xuất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Mặt hàng ô tô dưới 24 chỗ ngồi sản xuất trong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Mặt hàng xăng các loại, nap-ta, chế phẩm tái hợp và các chế phẩm khác để pha chế xăng được sản xuất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dịch vụ, hàng hoá khác sản xuất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1799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1800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môn bài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Bậc 1</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Bậc 2</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Bậc 3</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Bậc 4</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Bậc 5</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Bậc 6</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1850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xuất khẩu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xuất khẩu (trừ thuế xuất khẩu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xuất khẩu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1899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1900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nhập khẩu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nhập khẩu (trừ thuế nhập khẩu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nhập khẩu qua biên giới đất liền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1950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Thuế bổ sung đối với hàng hoá nhập khẩu vào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chống bán phá giá đối với hàng hoá nhập khẩu vào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chống trợ cấp đối với hàng hoá nhập khẩu vào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chống phân biệt đối xử đối với hàng hoá nhập khẩu vào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1999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0114:</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phí và lệ phí</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2100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xăng dầu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xăng các loại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dầu diezel</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2150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nông nghiệp, lâm nghiệp, thủy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dịch động vật, sản phẩm động vật và thực vật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giám sát khử trùng vật thể thuộc diện kiểm dịch thực vật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soát giết mổ động vật</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nghiệm dư lượng thuốc bảo vệ thực vật và sản phẩm thực vật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nghiệm chất lượng thức ăn chăn nuôi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tra vệ sinh thú 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bảo vệ nguồn lợi thủy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nghiệm thuốc thú 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định, khảo nghiệm thuốc bảo vệ thực vật</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2162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bình tuyển công nhận cây mẹ, cây đầu dòng, vườn giống cây lâm nghiệp, rừng giống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2200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công nghiệp,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tra nhà nước về chất lượng hàng hoá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thử nghiệm chất lượng sản phẩm, vật tư, nguyên vật liệu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đo đạc, lập bản đồ địa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cấp quyền sử dụng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2250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thương mại, đầu tư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chứng nhận xuất xứ hàng hoá (C/O)</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chợ</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kinh doanh thương mại có điều kiện thuộc các lĩnh vực, các ngành nghề</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hồ sơ mua bán tàu, thuyền, tàu bay</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dự án đầu tư xây dựng (gồm: thẩm định phần thuyết minh và thiết kế cơ sở); thẩm định thiết kế kỹ thuật và các đồ án qui hoạch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đánh giá trữ lượng khoáng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phân hạng cơ sở lưu trú du lịch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đấu thầu, đấu giá và thẩm định kết quả đấu thầu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2261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giám định hàng hoá xuất nhập khẩu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giao thông vận tải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đường bộ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đường thủy nội địa (phí bảo đảm hàng giang)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đường biển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qua cầu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qua đò</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qua phà</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cầu, bến, phao neo thuộc khu vực cảng biển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cầu, bến, phao neo thuộc cảng, bến thủy nội địa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cảng cá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vị trí neo, đậu ngoài phạm vi cảng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bảo đảm hàng hải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hoa tiêu, dẫn đường trong lĩnh vực đường biển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hoa tiêu, dẫn đường trong lĩnh vực đường thủy nội địa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hoa tiêu, dẫn đường trong lĩnh vực hàng không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trọng tải tàu, thuyền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2318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luồng, lạch đường thủy nội địa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2321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lề đường, bến, bãi, mặt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2322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định an toàn kỹ thuật và chất lượng thiết bị, vật tư, phương tiện giao thông vận tải, phương tiện đánh bắt thủy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2323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kết cấu hạ tầng đường sắt quốc gia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thông tin, liên lạc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bảo vệ tần số vô tuyến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cấp tên miền, địa chỉ Internet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kho số viễn thông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khai thác và sử dụng tài liệu dầu khí</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khai thác và sử dụng tài liệu đất đai, thăm dò điều tra địa chất và khai thác mỏ, tài nguyên khoáng sản khác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khai thác và sử dụng tài liệu khí tượng thủy văn, môi trường nước và không khí</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khai thác, sử dụng tư liệu tại thư viện, bảo tàng, khu di tích lịch sử, văn hoá và tài liệu lưu trữ</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2358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điều kiện hoạt động bưu chính, viễn thông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2400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an ninh, trật tự, an toàn xã hội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định kỹ thuật máy móc, thiết bị, vật tư và các chất có yêu cầu nghiêm ngặt về an toàn lao động</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định kỹ thuật máy móc, thiết bị, vật tư và các chất có yêu cầu nghiêm ngặt về an toàn đặc thù chuyên ngành công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an ninh, trật tự</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phòng cháy, chữa cháy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cấp phép sử dụng vật liệu nổ công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tra, đánh giá, cấp giấy chứng nhận quốc tế về an ninh tàu biển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phê duyệt đánh giá an ninh cảng biển, cấp sổ lý lịch tàu biển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cấp phép hoạt động cai nghiện ma tuý</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cấp phép hoạt động hoá chất nguy hiểm, thẩm định báo cáo đánh giá rủi ro hoá chất mới sản xuất, sử dụng ở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xác minh giấy tờ, tài liệu theo yêu cầu của tổ chức, cá nhân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xác minh giấy tờ, tài liệu theo yêu cầu của tổ chức, cá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xử lý hồ sơ cấp Giấy chứng nhận miễn thị thực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2450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văn hoá,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giám định di vật, cổ vật, bảo vật quốc gia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tham quan danh lam thắng cảnh, di tích lịch sử, công trình văn hoá</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7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nội dung văn hoá phẩm xuất khẩu, nhập khẩu; kịch bản phim và phim; chương trình nghệ thuật biểu diễn; nội dung xuất bản phẩm; chương trình trên băng, đĩa, phần mềm và trên các vật liệu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2454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giới thiệu việc làm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2500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giáo dục và đào tạo</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Học phí (không bao gồm học phí giáo dục không chính qui)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sát hạch đủ điều kiện cấp văn bằng, chứng chỉ, giấy phép hành nghề</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dự thi, dự tuyển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2550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y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Viện phí và các loại phí khám chữa bệnh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phòng, chống dịch bệnh cho động vật; chẩn đoán thú 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lang w:val="fr-FR"/>
              </w:rPr>
            </w:pPr>
            <w:r w:rsidRPr="00020257">
              <w:rPr>
                <w:rFonts w:eastAsia="Times New Roman"/>
                <w:color w:val="auto"/>
                <w:sz w:val="20"/>
                <w:szCs w:val="20"/>
                <w:lang w:val="fr-FR"/>
              </w:rPr>
              <w:t>Phí y tế dự phòng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lang w:val="fr-FR"/>
              </w:rPr>
            </w:pPr>
            <w:r w:rsidRPr="00020257">
              <w:rPr>
                <w:rFonts w:eastAsia="Times New Roman"/>
                <w:b/>
                <w:bCs/>
                <w:i/>
                <w:iCs/>
                <w:color w:val="auto"/>
                <w:sz w:val="20"/>
                <w:szCs w:val="20"/>
                <w:lang w:val="fr-FR"/>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lang w:val="fr-FR"/>
              </w:rPr>
            </w:pPr>
            <w:r w:rsidRPr="00020257">
              <w:rPr>
                <w:rFonts w:eastAsia="Times New Roman"/>
                <w:b/>
                <w:bCs/>
                <w:i/>
                <w:iCs/>
                <w:color w:val="auto"/>
                <w:sz w:val="20"/>
                <w:szCs w:val="20"/>
                <w:lang w:val="fr-FR"/>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giám định y khoa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nghiệm mẫu thuốc, nguyên liệu làm thuốc, thuốc, mỹ phẩm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lang w:val="fr-FR"/>
              </w:rPr>
            </w:pPr>
            <w:r w:rsidRPr="00020257">
              <w:rPr>
                <w:rFonts w:eastAsia="Times New Roman"/>
                <w:color w:val="auto"/>
                <w:sz w:val="20"/>
                <w:szCs w:val="20"/>
                <w:lang w:val="fr-FR"/>
              </w:rPr>
              <w:t>Phí kiểm dịch y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lang w:val="fr-FR"/>
              </w:rPr>
            </w:pPr>
            <w:r w:rsidRPr="00020257">
              <w:rPr>
                <w:rFonts w:eastAsia="Times New Roman"/>
                <w:b/>
                <w:bCs/>
                <w:i/>
                <w:iCs/>
                <w:color w:val="auto"/>
                <w:sz w:val="20"/>
                <w:szCs w:val="20"/>
                <w:lang w:val="fr-FR"/>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lang w:val="fr-FR"/>
              </w:rPr>
            </w:pPr>
            <w:r w:rsidRPr="00020257">
              <w:rPr>
                <w:rFonts w:eastAsia="Times New Roman"/>
                <w:b/>
                <w:bCs/>
                <w:i/>
                <w:iCs/>
                <w:color w:val="auto"/>
                <w:sz w:val="20"/>
                <w:szCs w:val="20"/>
                <w:lang w:val="fr-FR"/>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nghiệm trang thiết bị y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tra, kiểm nghiệm vệ sinh an toàn thực phẩm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tiêu chuẩn và điều kiện hành nghề 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đăng ký kinh doanh thuốc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2563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hồ sơ nhập khẩu thuốc thành phẩm chưa có số đăng ký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2600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khoa học, công nghệ và môi trường</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bảo vệ môi trường đối với nước thải, khí thải, chất thải rắn, khai thác khoáng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báo cáo đánh giá tác động môi trường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vệ sinh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phòng, chống thiên tai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xét nghiệm, thẩm định, giám định; tra cứu, cung cấp thông tin; cấp các loại bản sao, phó bản, bản cấp lại các tài liệu sở hữu công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lập và gửi đơn đăng ký quốc tế về sở hữu công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cung cấp dịch vụ để giải quyết khiếu nại về sở hữu công nghiệp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cung cấp thông tin, dịch vụ về văn bằng bảo hộ giống cây trồng mới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cấp, hướng dẫn và duy trì sử dụng mã số, mã vạch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an toàn và sử dụng dịch vụ an toàn bức xạ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điều kiện hoạt động về khoa học công nghệ, môi trường</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8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đề án, báo cáo thăm dò, khai thác, sử dụng và đánh giá trữ lượng nước dưới đất; khai thác, sử dụng nước mặt; xả nước thải vào nguồn nước, công trình thuỷ lợi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hồ sơ, điều kiện hành nghề khoan nước dưới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hợp đồng chuyển giao công nghệ</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kiểm định phương tiện đo lường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2650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tài chính, ngân hàng, hải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cung cấp thông tin về tài chính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phát hành, thanh toán tín phiếu kho bạc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phát hành, thanh toán trái phiếu kho bạc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tổ chức phát hành, thanh toán trái phiếu đầu tư huy động vốn cho công trình do ngân sách nhà nước đảm bảo</w:t>
            </w:r>
          </w:p>
        </w:tc>
      </w:tr>
      <w:tr w:rsidR="00020257" w:rsidRPr="00020257" w:rsidTr="00020257">
        <w:trPr>
          <w:trHeight w:val="10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phát hành, thanh toán trái phiếu đầu tư để huy động vốn cho Ngân hàng Phát triển Việt Nam theo kế hoạch tín dụng đầu tư phát triển của Nhà nước, trái phiếu Chính phủ, trái phiếu được Chính phủ bảo lãnh, trái phiếu chính quyền địa phương và cổ phiếu, trái phiếu doanh nghiệp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bảo quản, cất giữ các loại tài sản quý hiếm và chứng chỉ có giá  tại Kho bạc Nhà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cấp bảo lãnh của Chính phủ (do Bộ Tài chính hoặc Ngân hàng Nhà nước Việt Nam cấp)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quản lý cho vay của Ngân hàng Phát triển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sử dụng thiết bị, cơ sở hạ tầng chứng khoán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hoạt động chứng khoán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2663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niêm phong, kẹp chì, lưu kho hải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2700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Phí thuộc lĩnh vực tư pháp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Án phí (hình sự, dân sự, kinh tế, lao động, hành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giám định tư pháp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cung cấp thông tin về cầm cố, thế chấp, bảo lãnh tài sản đăng ký giao dịch bảo đảm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cung cấp thông tin về tài sản cho thuê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cấp bản sao, bản trích lục bản án, quyết định và giấy chứng nhận xoá 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thi hành án</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tống đạt, uỷ thác tư pháp theo yêu cầu của cơ quan có thẩm quyền của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xuất khẩu lao động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phá sản</w:t>
            </w:r>
          </w:p>
        </w:tc>
      </w:tr>
      <w:tr w:rsidR="00020257" w:rsidRPr="00020257" w:rsidTr="00020257">
        <w:trPr>
          <w:trHeight w:val="7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thẩm định hồ sơ đề nghị hưởng miễn trừ đối với thoả thuận hạn chế cạnh tranh bị cấm, miễn trừ đối với tập trung kinh tế bị cấm theo pháp luật về cạnh tranh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giải quyết việc nuôi con nuôi đối với người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xử lý vụ việc cạnh tranh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p w:rsidR="00020257" w:rsidRPr="00020257" w:rsidRDefault="00020257" w:rsidP="00020257">
            <w:pPr>
              <w:spacing w:before="60" w:after="100" w:afterAutospacing="1" w:line="240" w:lineRule="auto"/>
              <w:jc w:val="both"/>
              <w:rPr>
                <w:rFonts w:eastAsia="Times New Roman"/>
                <w:color w:val="auto"/>
                <w:sz w:val="20"/>
                <w:szCs w:val="20"/>
              </w:rPr>
            </w:pP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2750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Lệ phí quản lý nhà nước liên quan đến quyền và nghĩa vụ của công dân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quốc tịch, hộ tịch, hộ khẩu, chứng minh nhân dân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hộ chiếu, thị thực xuất cảnh, nhập cảnh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qua lại cửa khẩu biên giới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áp dụng tại cơ quan đại diện ngoại giao, cơ quan lãnh sự Việt Nam ở nước ngoài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nộp đơn yêu cầu Toà án Việt Nam công nhận và cho thi hành tại Việt Nam bản án, quyết định dân sự của Toà án nước ngoài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nộp đơn yêu cầu Toà án Việt Nam không công nhận bản án, quyết định dân sự của Toà án nước ngoài không có yêu cầu thi hành tại Việt Nam</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nộp đơn yêu cầu Toà án Việt Nam công nhận và cho thi hành tại Việt Nam quyết định của Trọng tài nước ngoài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nộp đơn yêu cầu Toà án kết luận cuộc đình công hợp pháp hoặc bất hợp pháp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kháng cáo</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toà án liên quan đến trọng tài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phép lao động cho người nước ngoài làm việc tại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phiếu lý lịch tư pháp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2765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thẻ đi lại của doanh nhân APEC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2800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Lệ phí quản lý nhà nước liên quan đến quyền sở hữu, quyền sử dụng tài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trước bạ nhà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trước bạ ô tô, xe máy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trước bạ tàu thuyền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trước bạ tài sản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địa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đăng ký giao dịch bảo đảm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chứng nhận quyền tác giả</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nộp đơn và cấp văn bằng bảo hộ, đăng ký hợp đồng chuyển giao quyền sở hữu công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duy trì, gia hạn, chấm dứt, khôi phục hiệu lực văn bằng bảo hộ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đăng bạ, công bố thông tin sở hữu công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chứng chỉ hành nghề, đăng bạ đại diện sở hữu công nghiệp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đăng ký, cấp, công bố, duy trì hiệu lực văn bằng bảo hộ giống cây trồng mới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phép xây dựng</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đăng ký, cấp biển phương tiện giao thông (không kể phương tiện giao thông đường thuỷ)</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xml:space="preserve">Lệ phí đăng ký, cấp biển phương tiện giao thông </w:t>
            </w:r>
            <w:r w:rsidRPr="00020257">
              <w:rPr>
                <w:rFonts w:eastAsia="Times New Roman"/>
                <w:color w:val="auto"/>
                <w:sz w:val="20"/>
                <w:szCs w:val="20"/>
              </w:rPr>
              <w:lastRenderedPageBreak/>
              <w:t>đường thuỷ</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2818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đăng ký, cấp biển xe máy chuyên dùng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2821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chứng chỉ cho tàu bay</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2822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biển số nhà</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2823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chứng nhận quyền sở hữu nhà ở, quyền sở hữu công trình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2850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Lệ phí quản lý nhà nước liên quan đến sản xuất, kinh doanh</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chứng nhận đăng ký kinh doanh, cung cấp thông tin về đăng ký kinh doanh, đối với các loại hình tổ chức kinh tế, các hộ kinh doanh</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đăng ký khai báo hoá chất nguy hiểm, hoá chất độc hại, máy, thiết bị có yêu cầu an toàn đặc thù chuyên ngành công nghiệp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về cấp chứng nhận, cấp chứng chỉ, cấp phép, cấp thẻ, đăng ký, kiểm tra đối với các hoạt động, các ngành nghề kinh doanh theo quy định của pháp luật</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đặt chi nhánh, văn phòng đại diện của các tổ chức kinh tế nước ngoài tại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hạn ngạch xuất khẩu, nhập khẩu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và dán tem kiểm soát băng, đĩa có chương trình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độc quyền hoạt động trong ngành dầu khí</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2858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độc quyền hoạt động trong một số ngành, nghề tài nguyên khoáng sản khác theo quy định của pháp luật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3000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Lệ phí quản lý nhà nước đặc biệt về chủ quyền quốc gia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ra, vào cảng biển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ra, vào cảng, bến thủy nội địa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ra, vào cảng hàng không, sân bay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phép bay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hàng hoá, hành lý, phương tiện vận tải quá cảnh</w:t>
            </w:r>
          </w:p>
        </w:tc>
      </w:tr>
      <w:tr w:rsidR="00020257" w:rsidRPr="00020257" w:rsidTr="00020257">
        <w:trPr>
          <w:trHeight w:val="7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phép hoạt động khảo sát, thiết kế, lắp đặt, sửa chữa, bảo dưỡng các công trình thông tin bưu điện, dầu khí, giao thông vận tải đi qua vùng đất, vùng biển của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hoa hồng chữ ký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hoa hồng sản xuất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3050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Lệ phí quản lý nhà nước trong các lĩnh vực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phép sử dụng con dấu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làm thủ tục hải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áp tải hải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đăng ký nguồn phóng xạ, máy phát bức xạ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giấy đăng ký địa điểm cất giữ chất thải phóng xạ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văn bằng, chứng chỉ</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chứng thực theo yêu cầu hoặc theo quy định của pháp luật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hợp pháp hoá và chứng nhận lãnh sự</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3061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công chứng</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7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0200:</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TỪ TÀI SẢN, ĐÓNG GÓP XÃ HỘI VÀ THU KHÁC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28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0115:</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bán tài sản nhà nước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3200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bán hàng hoá, vật tư dự trữ nhà nước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thực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Nhiên liệu</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Vật tư kỹ thuật</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4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3250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bán hàng hoá, vật tư dự trữ nhà nước chuyên ngành</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thực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Nhiên liệu</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Vật tư kỹ thuật</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3299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bán nhà thuộc sở hữu nhà nước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tiền bán nhà thuộc sở hữu nhà nước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tiền thanh lý nhà làm việc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từ tài sản khác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Mô tô</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Ô tô con, ô tô tải</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Xe chuyên dùng</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Tàu, thuyền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Đồ gỗ</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 chuyên dụng</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tính, photo, máy fax</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Điều hoà nhiệt độ</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phòng, chữa cháy</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bán cây đứng</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tiền bán tài sản, vật tư thu hồi thuộc kết cấu hạ tầng đường sắt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từ bồi thường tài sản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tài sản 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3400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bán tài sản vô hình</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Quyền khai thác khoáng sản, tài nguyên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Quyền đánh bắt hải sản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Quyền hàng hải</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Quyền hàng không</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Bằng phát minh, sáng chế</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Bản quyền, nhãn hiệu thương mại</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4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3450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từ bán tài sản được xác lập sở hữu nhà nước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Tài sản vô thừa nhận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Di sản, khảo cổ tìm thấy trong lòng đất</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Tài sản không được quyền thừa kế</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3499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i/>
                <w:iCs/>
                <w:color w:val="auto"/>
                <w:sz w:val="20"/>
                <w:szCs w:val="20"/>
              </w:rPr>
            </w:pPr>
            <w:r w:rsidRPr="00020257">
              <w:rPr>
                <w:rFonts w:eastAsia="Times New Roman"/>
                <w:b/>
                <w:bCs/>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i/>
                <w:iCs/>
                <w:color w:val="auto"/>
                <w:sz w:val="20"/>
                <w:szCs w:val="20"/>
              </w:rPr>
            </w:pPr>
            <w:r w:rsidRPr="00020257">
              <w:rPr>
                <w:rFonts w:eastAsia="Times New Roman"/>
                <w:b/>
                <w:bCs/>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7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0116:</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thu từ  sở hữu tài sản ngoài thuế</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lastRenderedPageBreak/>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3600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cho thuê mặt đất, mặt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tiền thuê mặt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tiền thuê mặt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tiền thuê mặt đất, mặt nước từ các hoạt động thăm dò, khai thác dầu khí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3650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từ tài sản Nhà nước giao cho doanh nghiệp và các tổ chức kinh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nợ tiền sử dụng vốn ngân sách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nợ tiền khấu hao cơ bản nhà thuộc sở hữu nhà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nợ tiền thu hồi vốn của các doanh nghiệp Nhà nước và các tổ chức kinh tế nhà nước</w:t>
            </w:r>
          </w:p>
        </w:tc>
      </w:tr>
      <w:tr w:rsidR="00020257" w:rsidRPr="00020257" w:rsidTr="00020257">
        <w:trPr>
          <w:trHeight w:val="36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thanh lý tài sản cố định của các doanh nghiệp Nhà nước và các tổ chức kinh tế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3699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4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3700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chênh lệch giá hàng xuất khẩu, nhập khẩu và các khoản phụ thu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chênh lệch giá hàng xuất khẩu, nhập khẩu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thu về giá lắp đặt điện thoại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thu về giá bán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thu về giá bán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thu về giá bán mặt hàng nhựa PVC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3750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về dầu thô theo hiệp định, hợp đồng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tài nguyên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Lợi nhuận sau thuế được chia của Chính phủ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Dầu lãi được chia của Chính phủ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3799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4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3800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về khí thiên nhiên của Chính phủ được phân chia theo hiệp định, hợp đồng thăm dò, khai thác dầu khí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tài nguyên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thu nhập doanh nghiệp</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Khí lãi được chia của Chính phủ Việt Nam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09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Mục 3800 hạch toán các khoản thu từ khí thiên nhiên Chính phủ được phân chia theo hiệp định, hợp đồng thăm dò khai thác và phân chia sản phẩm dầu khí. Các khoản thuế phải nộp của nhà thầu, nhà thầu phụ và các doanh nghiệp khác không hạch toán vào mục này.</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i/>
                <w:iCs/>
                <w:color w:val="auto"/>
                <w:sz w:val="20"/>
                <w:szCs w:val="20"/>
              </w:rPr>
            </w:pPr>
            <w:r w:rsidRPr="00020257">
              <w:rPr>
                <w:rFonts w:eastAsia="Times New Roman"/>
                <w:i/>
                <w:i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3850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cho thuê tài sản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thuê nhà ở thuộc sở hữu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thuê quầy bán hàng thuộc tài sản nhà nước</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thuê cơ sở hạ tầng đường sắt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3899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3900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khác từ quỹ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3901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hoa lợi công sản từ quỹ đất công ích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3902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xml:space="preserve">Thu hoa lợi công sản từ quỹ đất công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3903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hỗ trợ khi nhà nước thu hồi đất theo chế độ quy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3949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40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0117:</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Lãi thu từ các khoản cho vay và tham gia góp vốn của Nhà nước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i/>
                <w:iCs/>
                <w:color w:val="auto"/>
                <w:sz w:val="20"/>
                <w:szCs w:val="20"/>
              </w:rPr>
            </w:pPr>
            <w:r w:rsidRPr="00020257">
              <w:rPr>
                <w:rFonts w:eastAsia="Times New Roman"/>
                <w:i/>
                <w:iCs/>
                <w:color w:val="auto"/>
                <w:sz w:val="20"/>
                <w:szCs w:val="20"/>
              </w:rPr>
              <w:t> </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4050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Lãi thu từ các khoản cho vay đầu tư phát triển và tham gia góp vốn của Chính phủ ở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Lãi cho vay bằng nguồn vốn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4052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Lãi cho vay bằng nguồn vốn ngoài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4053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Chênh lệch thu, chi của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4054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nhập từ vốn góp của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4099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p w:rsidR="00020257" w:rsidRPr="00020257" w:rsidRDefault="00020257" w:rsidP="00020257">
            <w:pPr>
              <w:spacing w:before="60" w:after="100" w:afterAutospacing="1" w:line="120" w:lineRule="atLeast"/>
              <w:jc w:val="both"/>
              <w:rPr>
                <w:rFonts w:eastAsia="Times New Roman"/>
                <w:b/>
                <w:bCs/>
                <w:color w:val="auto"/>
                <w:sz w:val="20"/>
                <w:szCs w:val="20"/>
              </w:rPr>
            </w:pP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4100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Lãi thu từ các khoản cho vay và tham gia góp vốn của Nhà nước ở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Lãi thu được từ các khoản cho các Chính phủ nước ngoài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Lãi thu được từ các khoản cho các tổ chức quốc tế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Lãi thu được từ các khoản cho các tổ chức tài chính và phi tài chính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4104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Lãi thu từ các khoản tham gia góp vốn của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6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0118</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phạt và tịch thu</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4250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tiền phạt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tiền phạt của toà 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giao thông</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hành chính trong lĩnh vực thuế do ngành Hải quan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hành chính trong lĩnh vực thuế do ngành Thuế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về vi phạm chế độ kế toán - thống kê</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tệ nạn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bảo vệ nguồn lợi thuỷ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về trồng và bảo vệ rừng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hành chính về bảo vệ môi trường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hành chính trong lĩnh vực y tế, văn hoá</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hành chính về trật tự, an ninh, quốc phòng</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kinh doanh trái pháp luật do ngành Thuế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kinh doanh trái pháp luật do ngành Hải quan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kinh doanh trái pháp luật do ngành khác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4267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trật tự đô thị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4299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Phạt vi phạm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tịch thu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từ công tác chống lậu do ngành Thuế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khác do ngành Thuế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từ công tác chống lậu do ngành Hải quan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khác do ngành Hải quan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từ công tác chống lậu của cơ quan quản lý thị trường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theo quyết định của toà án, cơ quan thi hành án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từ công tác chống lậu do các ngành khác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Tịch thu từ công tác chống lậu do ngành Kiểm lâm thực hiện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1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huy động không hoàn trả và đóng góp</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4450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huy động theo quyết định của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4451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Xây dựng kết cấu hạ tầng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4499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Mục đích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4500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đóng góp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Xây dựng kết cấu hạ tầng tại địa phương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Xây dựng nhà tình nghĩa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Đóng góp để ủng hộ đồng bào bị thiên tai, bão lụt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Đóng góp quỹ an ninh, quốc phòng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Đóng góp quỹ phát triển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Đóng góp để ủng hộ nước ngoài</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đóng góp quỹ hỗ trợ xuất khẩu của các doanh nghiệp kinh doanh xuất, nhập khẩu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4549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63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chuyển giao giữa các cấp ngân sách và chuyển giao niên độ ngân sách</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4650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bổ sung từ ngân sách cấp trên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4651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Bổ sung cân đối ngân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4652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Bổ sung có mục tiêu bằng vốn vay nợ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4653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Bổ sung có mục tiêu bằng vốn viện trợ không hoàn lại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4654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Bổ sung các chương trình, mục tiêu quốc gia và dự án bằng nguồn vốn trong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4655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Bổ sung có mục tiêu bằng vốn trong nước để thực hiện các nhiệm vụ phát triển kinh tế - xã hội và chính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4699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Bổ sung 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4700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ngân sách cấp dưới nộp cấp trên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ngân sách cấp dưới nộp cấp trên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4749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4750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huy động Quỹ dự trữ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huy động Quỹ dự trữ tài chính</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4800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kết dư ngân sách năm trước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kết dư ngân sách năm trước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9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0122:</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thu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4900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thu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chênh lệch tỷ giá ngoại tệ của ngân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hồi các khoản chi năm trước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của ngân sách các cấp trả các khoản thu năm trước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thu khác của ngành Thuế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thu khác của ngành Hải quan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Tiền lãi thu được từ các khoản vay nợ, viện trợ của các dự án</w:t>
            </w:r>
          </w:p>
        </w:tc>
      </w:tr>
      <w:tr w:rsidR="00020257" w:rsidRPr="00020257" w:rsidTr="00020257">
        <w:trPr>
          <w:trHeight w:val="36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Thu phụ trội trái phiếu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4949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thu khác</w:t>
            </w:r>
          </w:p>
        </w:tc>
      </w:tr>
      <w:tr w:rsidR="00020257" w:rsidRPr="00020257" w:rsidTr="00020257">
        <w:trPr>
          <w:trHeight w:val="10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Bao gồm cả các khoản phí, lệ phí có trong danh mục ban hành kèm theo Nghị định số 57/2002/NĐ-CP ngày 3/6/2002 của Chính phủ, nhưng không có trong danh mục phí, lệ phí ban hành kèm theo Nghị định số 24/2006/NĐ-CP ngày 6/3/2006 của Chính phủ, có phát sinh số thu nợ đọng.</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0300</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VIỆN TRỢ KHÔNG HOÀN LẠI</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6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0123:</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viện trợ không hoàn lại</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5050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Viện trợ cho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5052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5053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phi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5054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cá nhân và kiều bào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5099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5100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Viện trợ cho chi thường xuyên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Tiểu 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phi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cá nhân và kiều bào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5150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Viện trợ để cho vay lại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Tiểu 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phi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cá nhân và kiều bào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5199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5200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Viện trợ cho mục đích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Tiểu 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5201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5202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5203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phi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5204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cá nhân và kiều bào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5249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Của các tổ chức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7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0400</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NỢ GỐC CÁC KHOẢN CHO VAY VÀ THU BÁN CÁC CỔ PHẦN CỦA NHÀ NƯỚC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0124:</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nợ gốc cho vay trong nước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lastRenderedPageBreak/>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nợ gốc cho vay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nợ gốc cho vay bằng nguồn vốn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Thu nợ gốc cho vay bằng nguồn vốn ngoài nước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6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0125:</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nợ gốc cho nước ngoài vay</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5450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nợ gốc cho nước ngoài vay</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5451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từ các khoản cho vay đối với các Chính phủ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5452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từ các khoản cho vay đối với các tổ chức quốc tế</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5453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từ các khoản cho vay đối với các tổ chức tài chính và phi tài chính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5499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1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0126:</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bán cổ phần của Nhà nước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5550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Thu bán cổ phần của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5551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bán cổ phần các doanh nghiệp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5552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 bán cổ phần các liên doanh</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6899" w:type="dxa"/>
            <w:gridSpan w:val="4"/>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II. PHẦN CHI</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80" w:lineRule="atLeast"/>
              <w:jc w:val="center"/>
              <w:rPr>
                <w:rFonts w:eastAsia="Times New Roman"/>
                <w:color w:val="auto"/>
                <w:sz w:val="24"/>
                <w:szCs w:val="24"/>
              </w:rPr>
            </w:pPr>
            <w:r w:rsidRPr="00020257">
              <w:rPr>
                <w:rFonts w:eastAsia="Times New Roman"/>
                <w:color w:val="auto"/>
                <w:sz w:val="24"/>
                <w:szCs w:val="24"/>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80" w:lineRule="atLeast"/>
              <w:jc w:val="center"/>
              <w:rPr>
                <w:rFonts w:eastAsia="Times New Roman"/>
                <w:color w:val="auto"/>
                <w:sz w:val="24"/>
                <w:szCs w:val="24"/>
              </w:rPr>
            </w:pPr>
            <w:r w:rsidRPr="00020257">
              <w:rPr>
                <w:rFonts w:eastAsia="Times New Roman"/>
                <w:color w:val="auto"/>
                <w:sz w:val="24"/>
                <w:szCs w:val="24"/>
              </w:rPr>
              <w:t> </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80" w:lineRule="atLeast"/>
              <w:rPr>
                <w:rFonts w:eastAsia="Times New Roman"/>
                <w:color w:val="auto"/>
                <w:sz w:val="24"/>
                <w:szCs w:val="24"/>
              </w:rPr>
            </w:pPr>
            <w:r w:rsidRPr="00020257">
              <w:rPr>
                <w:rFonts w:eastAsia="Times New Roman"/>
                <w:color w:val="auto"/>
                <w:sz w:val="24"/>
                <w:szCs w:val="24"/>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0500: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HOẠT ĐỘNG</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40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0129:</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thanh toán cho cá nhân</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6000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Tiền lương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ngạch, bậc theo quỹ lương được duyệt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tập sự, công chức dự bị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hợp đồng dài hạn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cán bộ công nhân viên dôi ra ngoài biên chế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4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6050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Tiền công trả cho lao động thường xuyên theo hợp đồng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công trả cho lao động thường xuyên theo hợp đồng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6099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6100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Phụ cấp lương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chức vụ</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khu vực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thu hút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đắt đỏ</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làm đêm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thêm giờ</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độc hại, nguy hiểm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lưu động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đại biểu Quốc hội, đại biểu Hội đồng nhân dân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ưu đãi nghề</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trách nhiệm theo nghề, theo công việc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trực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thâm niên nghề</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đặc biệt khác của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thâm niên vượt khung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6118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kiêm nhiệm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6150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rPr>
                <w:rFonts w:eastAsia="Times New Roman"/>
                <w:color w:val="auto"/>
                <w:sz w:val="24"/>
                <w:szCs w:val="24"/>
              </w:rPr>
            </w:pPr>
            <w:r w:rsidRPr="00020257">
              <w:rPr>
                <w:rFonts w:eastAsia="Times New Roman"/>
                <w:color w:val="auto"/>
                <w:sz w:val="24"/>
                <w:szCs w:val="24"/>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Học bổng học sinh, sinh viên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Học sinh trường năng khiếu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Học sinh dân tộc nội trú</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Học sinh, sinh viên các trường phổ thông, đào tạo khác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Học sinh, sinh viên đi học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Sinh hoạt phí cán bộ đi học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6199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6200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Tiền thưởng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Thưởng thường xuyên theo định mức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Thưởng đột xuất theo định mức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chi phí khác theo chế độ liên quan đến công tác khen thưởng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6250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Phúc lợi tập thể</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khó khăn thường xuyên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khó khăn đột xuất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tàu xe nghỉ phép năm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thuốc y tế trong các cơ quan, đơn vị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hoá chất vệ sinh phòng dịch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khám bệnh định kỳ</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nước uống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6299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đóng góp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hiểm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hiểm y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Kinh phí công đoàn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cho cán bộ xã, thôn, bản đương chức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lương của cán bộ chuyên trách, công chức xã</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Hạch toán các khoản chi ngân sách liên quan đến tiền lương của cán bộ chuyên trách và công chức ở xã, phường, thị trấn.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phụ cấp của cán bộ chuyên trách, công chức xã</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cán bộ không chuyên trách xã</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Hạch toán các khoản chi ngân sách liên quan đến tiền lương, phụ cấp của cán bộ không chuyên trách ở xã, phường, thị trấn.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6400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thanh toán khác cho cá nhân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khám chữa bệnh cho cán bộ, công chức Việt Nam làm việc ở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Sinh hoạt phí cho cán bộ, công chức Việt Nam làm việc ở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6404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chênh lệch thu nhập thực tế so với lương ngạch bậc, chức vụ</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6449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phụ cấp 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7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về hàng hoá, dịch vụ</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6500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Thanh toán dịch vụ công cộng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Thanh toán tiền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Thanh toán tiền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Thanh toán tiền nhiên liệu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Thanh toán tiền vệ sinh, môi trường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Thanh toán khoán phương tiện theo chế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6550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Vật tư văn phòng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Văn phòng phẩm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Mua sắm công cụ, dụng cụ văn phòng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 văn phòng phẩm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6599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Vật tư văn phòng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6600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Thông tin, tuyên truyền, liên lạc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Cước phí điện thoại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Cước phí điện thoại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Cước phí bưu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Fax</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bao kênh vệ tinh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Tuyên truyền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Quảng cáo</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Phim ảnh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Ấn phẩm truyền thông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Sách, báo, tạp chí thư viện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tuyên truyền, giáo dục pháp luật trong cơ quan, đơn vị theo chế độ</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tủ sách pháp luật ở xã, phường, thị trấn theo chế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bao đường điện thoại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bao cáp truyền hình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Cước phí Internet, thư viện điện tử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6618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 điện thoại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6650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Hội nghị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In, mua tài liệu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Bồi dưỡng giảng viên, báo cáo viên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vé máy bay, tàu xe</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thuê phòng ngủ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hội trường, phương tiện vận chuyển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phiên dịch, biên dịch phục vụ hội nghị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thuê mướn khác phục vụ hội nghị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bù tiền 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6699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6700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Công tác phí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vé máy bay, tàu, xe</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Phụ cấp công tác phí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thuê phòng ngủ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 công tác phí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Công tác phí của trưởng thôn, bản ở miền núi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6750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phí thuê mướn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phương tiện vận chuyển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nhà</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thiết bị các loại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chuyên gia và giảng viên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chuyên gia và giảng viên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lao động trong nước</w:t>
            </w:r>
          </w:p>
        </w:tc>
      </w:tr>
      <w:tr w:rsidR="00020257" w:rsidRPr="00020257" w:rsidTr="00020257">
        <w:trPr>
          <w:trHeight w:val="7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i/>
                <w:iCs/>
                <w:color w:val="auto"/>
                <w:sz w:val="20"/>
                <w:szCs w:val="20"/>
              </w:rPr>
            </w:pPr>
            <w:r w:rsidRPr="00020257">
              <w:rPr>
                <w:rFonts w:eastAsia="Times New Roman"/>
                <w:i/>
                <w:iCs/>
                <w:color w:val="auto"/>
                <w:sz w:val="20"/>
                <w:szCs w:val="20"/>
              </w:rPr>
              <w:t>Không bao gồm: Thuê lao động theo hợp đồng thường xuyên - đã hạch toán ở Mục 6050; thuê lao động trong hợp đồng thực hiện nhiệm vụ chuyên môn - đã hạch toán ở Tiểu mục 7012.</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đào tạo lại cán bộ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Thuê phiên dịch, biên dịch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6799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thuê mướn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6800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đoàn ra</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vé máy bay, tàu, xe (bao gồm cả thuê phương tiện đi lại)</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ở</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tiêu vặt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lệ phí liên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 chi đoàn ra theo chế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6850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đoàn vào</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vé máy bay, tàu, xe (bao gồm cả thuê phương tiện đi lại)</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ăn</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ở</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tiêu vặt</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lệ phí liên quan</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Khoán chi đoàn vào theo chế độ</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6899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6900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Sửa chữa tài sản phục vụ công tác chuyên môn và duy tu, bảo dưỡng các công trình cơ sở hạ tầng từ kinh phí thường xuyên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Mô tô</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Ô tô con, ô tô tải</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Xe chuyên dùng</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Tàu, thuyền</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 chuyên dụng</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Điều hoà nhiệt độ</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Nhà cửa</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phòng cháy, chữa cháy</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Sách, tài liệu và chế độ dùng cho công tác chuyên môn</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tin học</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photocopy</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fax</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phát điện</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bơm nước</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trì và hoàn thiện phần mềm máy tính</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6918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Công trình văn hoá, công viên, thể thao</w:t>
            </w:r>
          </w:p>
        </w:tc>
      </w:tr>
      <w:tr w:rsidR="00020257" w:rsidRPr="00020257" w:rsidTr="00020257">
        <w:trPr>
          <w:trHeight w:val="30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6921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Đường điện, cấp thoát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6922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Đường sá, cầu cống, bến cảng, sân bay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6923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Đê điều, hồ đập, kênh mương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6949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tài sản và công trình hạ tầng cơ sở 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4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7000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phí nghiệp vụ chuyên môn của từng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mua hàng hoá, vật tư dùng cho chuyên môn của từng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 chuyên dụng (không phải là tài sản cố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mua, in ấn, phô tô tài liệu chỉ dùng cho chuyên môn của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Đồng phục, trang phục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hộ lao động</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Sách, tài liệu, chế độ dùng cho công tác chuyên môn của ngành (không phải là tài sản cố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mua súc vật dùng cho hoạt động chuyên môn của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mật phí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nuôi phạm nhân, can phạm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thanh toán hợp đồng thực hiện nghiệp vụ chuyên môn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trả nhuận bút theo chế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nghiệp vụ bảo quản theo chế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hỗ trợ xây dựng văn bản qui phạm pháp luật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nhập, xuất hàng dự trữ quốc gia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thực hiện đề tài nghiên cứu khoa học theo chế độ qui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7049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3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hỗ trợ và bổ sung</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7100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hỗ trợ kinh tế tập thể và dân cư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di dân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hỗ trợ các loại hình hợp tác xã</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trợ cấp dân cư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đón tiếp, thăm hỏi đồng bào dân tộc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7150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về công tác người có công với cách mạng và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hàng tháng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một lần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Ưu đãi khác cho thương binh, bệnh binh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Dụng cụ chỉnh hình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hiểm y tế cho các đối tượng chính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trại viên các trại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công tác nghĩa trang và mộ liệt sĩ</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hỗ trợ hoạt động các cơ sở nuôi dưỡng thương binh tập trung và điều dưỡng luân phiên người có công với cách mạng, trung tâm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Hỗ trợ nhà ở cho đối tượng ưu đãi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quà lễ, tết cho các đối tượng chính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sách báo cán bộ lão thành cách mạng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cho công tác quản lý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ưu đãi học tập cho đối tượng chính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Điều trị, điều dưỡng (cả tiền thuốc)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cho "Quỹ khám, chữa bệnh cho người nghèo"</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7168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xml:space="preserve">Chi thực hiện chế độ cứu trợ xã hội </w:t>
            </w:r>
          </w:p>
        </w:tc>
      </w:tr>
      <w:tr w:rsidR="00020257" w:rsidRPr="00020257" w:rsidTr="00020257">
        <w:trPr>
          <w:trHeight w:val="52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i/>
                <w:iCs/>
                <w:color w:val="auto"/>
                <w:sz w:val="20"/>
                <w:szCs w:val="20"/>
              </w:rPr>
            </w:pPr>
            <w:r w:rsidRPr="00020257">
              <w:rPr>
                <w:rFonts w:eastAsia="Times New Roman"/>
                <w:i/>
                <w:i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i/>
                <w:iCs/>
                <w:color w:val="auto"/>
                <w:sz w:val="20"/>
                <w:szCs w:val="20"/>
              </w:rPr>
            </w:pPr>
            <w:r w:rsidRPr="00020257">
              <w:rPr>
                <w:rFonts w:eastAsia="Times New Roman"/>
                <w:i/>
                <w:i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i/>
                <w:iCs/>
                <w:color w:val="auto"/>
                <w:sz w:val="20"/>
                <w:szCs w:val="20"/>
              </w:rPr>
            </w:pPr>
            <w:r w:rsidRPr="00020257">
              <w:rPr>
                <w:rFonts w:eastAsia="Times New Roman"/>
                <w:i/>
                <w:iCs/>
                <w:color w:val="auto"/>
                <w:sz w:val="20"/>
                <w:szCs w:val="20"/>
              </w:rPr>
              <w:t>Không hạch toán chi cho các đối tượng tại các cơ sở bảo trợ xã hội - đã được hạch toán vào Tiểu mục 7158.</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7199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7200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Trợ giá theo chính sách của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cước vận chuyển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Cấp không thu tiền một số mặt hàng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7250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lương hưu và trợ cấp bảo hiểm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hiểm y tế cho đối tượng hưởng bảo hiểm xã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hưu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lang w:val="fr-FR"/>
              </w:rPr>
            </w:pPr>
            <w:r w:rsidRPr="00020257">
              <w:rPr>
                <w:rFonts w:eastAsia="Times New Roman"/>
                <w:color w:val="auto"/>
                <w:sz w:val="20"/>
                <w:szCs w:val="20"/>
                <w:lang w:val="fr-FR"/>
              </w:rPr>
              <w:t>Chi cho công nhân cao su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lang w:val="fr-FR"/>
              </w:rPr>
            </w:pPr>
            <w:r w:rsidRPr="00020257">
              <w:rPr>
                <w:rFonts w:eastAsia="Times New Roman"/>
                <w:color w:val="auto"/>
                <w:sz w:val="20"/>
                <w:szCs w:val="20"/>
                <w:lang w:val="fr-FR"/>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lang w:val="fr-FR"/>
              </w:rPr>
            </w:pPr>
            <w:r w:rsidRPr="00020257">
              <w:rPr>
                <w:rFonts w:eastAsia="Times New Roman"/>
                <w:color w:val="auto"/>
                <w:sz w:val="20"/>
                <w:szCs w:val="20"/>
                <w:lang w:val="fr-FR"/>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mất sức lao động</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tai nạn lao động, bệnh nghề nghiệp và trợ cấp phục vụ người bị tai nạn lao động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Tiền tuất định suất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Mai táng phí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chi trả</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cấp dụng cụ phục hồi chức năng</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Trợ cấp hàng tháng cho cán bộ xã nghỉ việc theo chế độ qui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7299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bổ sung cho ngân sách cấp dưới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bổ sung cân đối ngân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bổ sung có mục tiêu bằng vốn vay nợ ngoài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bổ sung có mục tiêu bằng vốn viện trợ không hoàn lại</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bổ sung các chương trình, mục tiêu quốc gia và dự án bằng nguồn vốn trong nước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xml:space="preserve">Chi bổ sung có mục tiêu bằng nguồn vốn trong nước để thực hiện các nhiệm vụ phát triển kinh tế - xã hội và chính sách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bổ sung 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6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xúc tiến thương mại và các khoản phụ thu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xúc tiến thương mại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từ phụ thu lắp đặt máy điện thoại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từ phụ thu giá bán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từ nguồn phụ thu giá bán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từ nguồn phụ thu giá mặt hàng nhựa (PVC)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7400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viện trợ</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đào tạo học sinh Lào (C)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đào tạo học sinh Campuchia (K)</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viện trợ khác cho Lào (C)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viện trợ khác cho Campuchia (K)</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thực hiện dự án đầu tư viện trợ cho Lào (C)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thực hiện dự án đầu tư viện trợ cho Campuchia (K)</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7449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khoản chi viện trợ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4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0132:</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Các khoản chi 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8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7500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bổ sung Quỹ dự trữ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bổ sung Quỹ dự trữ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7549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7550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hoàn thuế giá trị gia tăng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7551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hoàn thuế giá trị gia tăng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7552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trả lãi do chậm hoàn trả thuế giá trị gia tăng theo chế độ quy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7599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7600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xử lý tài sản được xác lập sở hữu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Tài sản vô thừa nhận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Di sản, khảo cổ tìm thấy trong lòng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Tài sản không được quyền thừa kế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7650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xml:space="preserve">Chi trả các khoản thu năm trước và chi trả lãi do trả chậm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hoàn trả các khoản thu do cơ quan hải quan quyết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hoàn trả các khoản thu về thuế nội địa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hoàn trả các khoản thu về phí và lệ phí</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trả lãi do trả chậm theo quyết định của cơ quan hải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trả lãi do trả chậm thuế nội địa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7699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trả các khoản thu 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lastRenderedPageBreak/>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7700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nộp ngân sách cấp trên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nộp ngân sách cấp trên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7750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Chênh lệch tỷ giá ngoại tệ ngân sách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kỷ niệm các ngày lễ lớn</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khắc phục hậu quả thiên tai cho các đơn vị dự toán và cho các doanh nghiệp</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thưởng và chi phí xử lý các hành vi vi phạm pháp luật của các vụ xử lý không có thu hoặc thu không đủ chi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đón tiếp Việt kiều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7756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các khoản phí và lệ phí của các đơn vị dự toán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bảo hiểm tài sản và phương tiện của các đơn vị dự toán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hỗ trợ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tiếp khách</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bồi thường thiệt hại cho các đối tượng bị oan do cơ quan tố tụng gây ra theo chế độ qui định</w:t>
            </w:r>
          </w:p>
        </w:tc>
      </w:tr>
      <w:tr w:rsidR="00020257" w:rsidRPr="00020257" w:rsidTr="00020257">
        <w:trPr>
          <w:trHeight w:val="57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bồi thường thiệt hại do công chức, viên chức nhà nước gây ra theo chế độ qui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lập quỹ khen thưởng theo chế độ qui định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7765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chiết khấu phát hành trái phiếu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7799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các khoản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55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7850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b/>
                <w:bCs/>
                <w:color w:val="auto"/>
                <w:sz w:val="20"/>
                <w:szCs w:val="20"/>
              </w:rPr>
            </w:pPr>
            <w:r w:rsidRPr="00020257">
              <w:rPr>
                <w:rFonts w:eastAsia="Times New Roman"/>
                <w:b/>
                <w:bCs/>
                <w:color w:val="auto"/>
                <w:sz w:val="20"/>
                <w:szCs w:val="20"/>
              </w:rPr>
              <w:t>Chi cho công tác Đảng ở tổ chức Đảng cơ sở và các cấp trên cơ sở</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7851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mua báo, tạp chí của Đảng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7852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tổ chức đại hội Đảng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7853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khen thưởng hoạt động công tác Đảng</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7854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thanh toán các dịch vụ công cộng, vật tư văn phòng, thông tin tuyên truyền, liên lạc; chi đào tạo, bồi dưỡng nghiệp vụ, công tác Đảng... và các chi phí Đảng vụ khác</w:t>
            </w:r>
          </w:p>
        </w:tc>
      </w:tr>
      <w:tr w:rsidR="00020257" w:rsidRPr="00020257" w:rsidTr="00020257">
        <w:trPr>
          <w:trHeight w:val="4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7899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8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i/>
                <w:iCs/>
                <w:color w:val="auto"/>
                <w:sz w:val="20"/>
                <w:szCs w:val="20"/>
              </w:rPr>
            </w:pPr>
            <w:r w:rsidRPr="00020257">
              <w:rPr>
                <w:rFonts w:eastAsia="Times New Roman"/>
                <w:i/>
                <w:iCs/>
                <w:color w:val="auto"/>
                <w:sz w:val="20"/>
                <w:szCs w:val="20"/>
              </w:rPr>
              <w:t>Mục 7850 dùng để hạch toán kinh phí cho các chi bộ cơ sở, Đảng bộ cơ sở ở xã, phường, thị trấn; chi bộ cơ sở, Đảng bộ cơ sở và các cấp trên cơ sở trong các cơ quan, đơn vị, tổ chức; tổ chức Đảng cấp trên cơ sở theo chế độ qui định.</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20"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2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2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7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7900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b/>
                <w:bCs/>
                <w:color w:val="auto"/>
                <w:sz w:val="20"/>
                <w:szCs w:val="20"/>
              </w:rPr>
            </w:pPr>
            <w:r w:rsidRPr="00020257">
              <w:rPr>
                <w:rFonts w:eastAsia="Times New Roman"/>
                <w:b/>
                <w:bCs/>
                <w:color w:val="auto"/>
                <w:sz w:val="20"/>
                <w:szCs w:val="20"/>
              </w:rPr>
              <w:t>Chi bầu cử Quốc hội và Hội đồng nhân dân các cấp theo nhiệm kỳ</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bầu cử Quốc hội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bầu cử Hội đồng nhân dân các cấp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8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80"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8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8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8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6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7950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b/>
                <w:bCs/>
                <w:color w:val="auto"/>
                <w:sz w:val="20"/>
                <w:szCs w:val="20"/>
              </w:rPr>
            </w:pPr>
            <w:r w:rsidRPr="00020257">
              <w:rPr>
                <w:rFonts w:eastAsia="Times New Roman"/>
                <w:b/>
                <w:bCs/>
                <w:color w:val="auto"/>
                <w:sz w:val="20"/>
                <w:szCs w:val="20"/>
              </w:rPr>
              <w:t>Chi lập các quỹ của đơn vị thực hiện khoán chi và đơn vị sự nghiệp có thu</w:t>
            </w:r>
          </w:p>
        </w:tc>
      </w:tr>
      <w:tr w:rsidR="00020257" w:rsidRPr="00020257" w:rsidTr="00020257">
        <w:trPr>
          <w:trHeight w:val="52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lập quỹ dự phòng ổn định thu nhập của cơ quan nhà nước thực hiện chế độ tự chủ và của đơn vị sự nghiệp công lập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lập quỹ phúc lợi của đơn vị sự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lập quỹ khen thưởng của đơn vị sự nghiệp</w:t>
            </w:r>
          </w:p>
        </w:tc>
      </w:tr>
      <w:tr w:rsidR="00020257" w:rsidRPr="00020257" w:rsidTr="00020257">
        <w:trPr>
          <w:trHeight w:val="36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Chi lập quỹ phát triển hoạt động sự nghiệp của đơn vị sự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7999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8000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b/>
                <w:bCs/>
                <w:color w:val="auto"/>
                <w:sz w:val="20"/>
                <w:szCs w:val="20"/>
              </w:rPr>
            </w:pPr>
            <w:r w:rsidRPr="00020257">
              <w:rPr>
                <w:rFonts w:eastAsia="Times New Roman"/>
                <w:b/>
                <w:bCs/>
                <w:color w:val="auto"/>
                <w:sz w:val="20"/>
                <w:szCs w:val="20"/>
              </w:rPr>
              <w:t>Chi hỗ trợ và giải quyết việc làm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8001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Hỗ trợ trung tâm dịch vụ việc làm và phục hồi nhân phẩm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center"/>
              <w:rPr>
                <w:rFonts w:eastAsia="Times New Roman"/>
                <w:color w:val="auto"/>
                <w:sz w:val="20"/>
                <w:szCs w:val="20"/>
              </w:rPr>
            </w:pPr>
            <w:r w:rsidRPr="00020257">
              <w:rPr>
                <w:rFonts w:eastAsia="Times New Roman"/>
                <w:color w:val="auto"/>
                <w:sz w:val="20"/>
                <w:szCs w:val="20"/>
              </w:rPr>
              <w:t>8002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40" w:line="240" w:lineRule="auto"/>
              <w:jc w:val="both"/>
              <w:rPr>
                <w:rFonts w:eastAsia="Times New Roman"/>
                <w:color w:val="auto"/>
                <w:sz w:val="20"/>
                <w:szCs w:val="20"/>
              </w:rPr>
            </w:pPr>
            <w:r w:rsidRPr="00020257">
              <w:rPr>
                <w:rFonts w:eastAsia="Times New Roman"/>
                <w:color w:val="auto"/>
                <w:sz w:val="20"/>
                <w:szCs w:val="20"/>
              </w:rPr>
              <w:t>Hỗ trợ giải quyết việc làm cho thương binh</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doanh nghiệp có nhiều lao động nữ</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hỗ trợ đào tạo tay nghề</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sắp xếp lao động khu vực doanh nghiệp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sắp xếp lao động khu vực hành chính - sự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trợ cấp thôi việc cho người lao động ở nước ngoài về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hỗ trợ dạy nghề ngắn hạn cho lao động nông thôn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hỗ trợ dạy nghề và việc làm cho lao động là người tàn tật</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thực hiện chính sách dạy nghề đối với học sinh dân tộc thiểu số nội trú theo chế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46"/>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46"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46"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46"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46"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lastRenderedPageBreak/>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8050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b/>
                <w:bCs/>
                <w:color w:val="auto"/>
                <w:sz w:val="20"/>
                <w:szCs w:val="20"/>
              </w:rPr>
            </w:pPr>
            <w:r w:rsidRPr="00020257">
              <w:rPr>
                <w:rFonts w:eastAsia="Times New Roman"/>
                <w:b/>
                <w:bCs/>
                <w:color w:val="auto"/>
                <w:sz w:val="20"/>
                <w:szCs w:val="20"/>
              </w:rPr>
              <w:t>Chi hỗ trợ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cho các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doanh nghiệp công ích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lãi suất tín dụng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các doanh nghiệp thực hiện cổ phần hoá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8099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50"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8100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b/>
                <w:bCs/>
                <w:color w:val="auto"/>
                <w:sz w:val="20"/>
                <w:szCs w:val="20"/>
              </w:rPr>
            </w:pPr>
            <w:r w:rsidRPr="00020257">
              <w:rPr>
                <w:rFonts w:eastAsia="Times New Roman"/>
                <w:b/>
                <w:bCs/>
                <w:color w:val="auto"/>
                <w:sz w:val="20"/>
                <w:szCs w:val="20"/>
              </w:rPr>
              <w:t>Hỗ trợ hoạt động tín dụng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Cấp bù chênh lệch lãi suất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Cấp phí quản lý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lãi suất sau đầu tư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Cấp hỗ trợ kinh phí hoạt động các quỹ</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Hỗ trợ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5"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5"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8150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b/>
                <w:bCs/>
                <w:color w:val="auto"/>
                <w:sz w:val="20"/>
                <w:szCs w:val="20"/>
              </w:rPr>
            </w:pPr>
            <w:r w:rsidRPr="00020257">
              <w:rPr>
                <w:rFonts w:eastAsia="Times New Roman"/>
                <w:b/>
                <w:bCs/>
                <w:color w:val="auto"/>
                <w:sz w:val="20"/>
                <w:szCs w:val="20"/>
              </w:rPr>
              <w:t>Chi quy hoạch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quy hoạch tổng thể phát triển kinh tế - xã hội của cả nước, vùng, lãnh thổ</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quy hoạch phát triển ngành, lĩnh vực, sản phẩm chủ yếu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Chi quy hoạch xây dựng đô thị, điểm dân cư nông thôn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100" w:beforeAutospacing="1" w:after="100" w:afterAutospacing="1" w:line="240" w:lineRule="auto"/>
              <w:jc w:val="both"/>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xml:space="preserve">Chi quy hoạch sử dụng đất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8199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64"/>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4" w:lineRule="atLeast"/>
              <w:jc w:val="both"/>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4"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4"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64"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t>Tiểu nhóm 0133:</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b/>
                <w:bCs/>
                <w:color w:val="auto"/>
                <w:sz w:val="20"/>
                <w:szCs w:val="20"/>
              </w:rPr>
            </w:pPr>
            <w:r w:rsidRPr="00020257">
              <w:rPr>
                <w:rFonts w:eastAsia="Times New Roman"/>
                <w:b/>
                <w:bCs/>
                <w:color w:val="auto"/>
                <w:sz w:val="20"/>
                <w:szCs w:val="20"/>
              </w:rPr>
              <w:t>Chi trả lãi tiền vay và lệ phí có liên quan đến các khoản vay</w:t>
            </w:r>
          </w:p>
        </w:tc>
      </w:tr>
      <w:tr w:rsidR="00020257" w:rsidRPr="00020257" w:rsidTr="00020257">
        <w:trPr>
          <w:trHeight w:val="1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13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7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8300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100" w:beforeAutospacing="1"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b/>
                <w:bCs/>
                <w:color w:val="auto"/>
                <w:sz w:val="20"/>
                <w:szCs w:val="20"/>
              </w:rPr>
            </w:pPr>
            <w:r w:rsidRPr="00020257">
              <w:rPr>
                <w:rFonts w:eastAsia="Times New Roman"/>
                <w:b/>
                <w:bCs/>
                <w:color w:val="auto"/>
                <w:sz w:val="20"/>
                <w:szCs w:val="20"/>
              </w:rPr>
              <w:t>Trả lãi tiền vay trong nước để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Vay tín phiếu kho bạc phát hành qua hệ thống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Vay tín phiếu, trái phiếu ngoại tệ đấu thầu qua hệ thống Ngân hàng Nhà nước</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8303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trực tiếp qua hệ thống Kho bạc Nhà nước</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8304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ngang mệnh giá</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center"/>
              <w:rPr>
                <w:rFonts w:eastAsia="Times New Roman"/>
                <w:color w:val="auto"/>
                <w:sz w:val="20"/>
                <w:szCs w:val="20"/>
              </w:rPr>
            </w:pPr>
            <w:r w:rsidRPr="00020257">
              <w:rPr>
                <w:rFonts w:eastAsia="Times New Roman"/>
                <w:color w:val="auto"/>
                <w:sz w:val="20"/>
                <w:szCs w:val="20"/>
              </w:rPr>
              <w:t>8305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100" w:beforeAutospacing="1"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theo lô lớn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ngang mệnh giá</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theo lô lớn</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qua các đại lý</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công trái xây dựng tổ quốc</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quỹ ngoài ngân sách</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công trình Trung ương</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Huy động (vay) đầu tư của ngân sách địa phương</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khác trong nước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Trả lãi tiền vay trong nước để dùng cho mục đích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tín phiếu kho bạc phát hành qua hệ thống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tín phiếu, trái phiếu ngoại tệ đấu thầu qua hệ thống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trực tiếp qua hệ thống Kho bạc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ngang mệnh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theo lô lớn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ngang mệnh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theo lô lớn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qua các đại lý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công trái xây dựng tổ quốc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quỹ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của tư nhân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8365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của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8400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Trả lãi vay ngoài nước để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tài chính, tiền tệ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Chính phủ và tổ chức tài chính, tín dụng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thương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nguồn phát hành trái phiếu ra thị trường vốn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nước ngoài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8450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Trả lãi vay ngoài nước cho vay lại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tài chính, tiền tệ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Chính phủ và tổ chức tài chính, tín dụng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thương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nguồn phát hành trái phiếu ra thị trường vốn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8499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nước ngoài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8500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Trả lãi vay ngoài nước cho mục đích khác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tài chính, tiền tệ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Chính phủ và tổ chức tài chính, tín dụng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thương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nguồn phát hành trái phiếu ra thị trường vốn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nước ngoài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8550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Trả các khoản phí và lệ phí liên quan đến các khoản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hoa hồng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rút tiền</w:t>
            </w:r>
          </w:p>
        </w:tc>
      </w:tr>
      <w:tr w:rsidR="00020257" w:rsidRPr="00020257" w:rsidTr="00020257">
        <w:trPr>
          <w:trHeight w:val="28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phát hành, thanh toán tín phiếu, trái phiếu Chính phủ</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đi vay về cho vay lại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cam kết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bảo hiểm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quản lý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Phí đàm phán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8599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0600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ĐẦU TƯ PHÁT TRIỂN</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7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0134:</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mua hàng hoá, vật tư dự trữ</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8750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Hàng hoá, vật tư dự trữ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8751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thực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8752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Nhiên liệu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8753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Vật tư kỹ thuật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8754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8799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8800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Hàng hoá, vật tư dự trữ Nhà nước chuyên ngành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Lương thực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8802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Nhiên liệu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8803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Vật tư kỹ thuật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8804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8849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42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0135</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hỗ trợ vốn cho các doanh nghiệp, các quỹ và đầu tư vào tài sản</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8950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Hỗ trợ vốn cho các doanh nghiệp và các quỹ</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8951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Vốn kinh doanh cho các doanh nghiệp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8952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Cấp vốn điều lệ cho các doanh nghiệp</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8953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Cấp vốn điều lệ cho các quỹ</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8999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9000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Mua, đầu tư tài sản vô hình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Mua bằng sáng chế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Mua bản quyền nhãn hiệu thương mại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Mua phần mềm máy tính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Đầu tư, xây dựng phần mềm máy tính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7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9050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Mua sắm tài sản dùng cho công tác chuyên môn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Mô tô</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Ô tô con, ô tô tải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Xe chuyên dùng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Tàu, thuyền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 chuyên dụng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Điều hoà nhiệt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Nhà cửa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9058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phòng cháy, chữa cháy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Sách, tài liệu và chế độ dùng cho công tác chuyên môn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tin học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photocopy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fax</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9065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phát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9066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bơm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9099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Tài sản khác</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9100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Sửa chữa tài sản phục vụ chuyên môn và các công trình cơ sở hạ tầng từ kinh phí đầu tư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Mô tô</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Ô tô con, ô tô tải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Xe chuyên dùng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Tàu, thuyền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Trang thiết bị kỹ thuật chuyên dụng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Điều hoà nhiệt độ</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Nhà cửa</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phòng cháy, chữa cháy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Sách, tài liệu và chế độ dùng cho công tác chuyên môn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Thiết bị tin học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photocopy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fax</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phát điện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Máy bơm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Bảo trì và hoàn thiện phần mềm máy tính</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9118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Công trình văn hoá, công viên, thể thao</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9121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Đường điện, cấp thoát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9122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Đường sá, cầu cống, bến cảng, sân bay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9123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Đê điều, hồ đập, kênh mương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9149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Các tài sản và công trình hạ tầng cơ sở khác</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Hạch toán vào các Tiểu mục 9118,9121,9122,9123,9149 bao gồm cả chi phí thiết kế, lập dự toán theo chế độ</w:t>
            </w:r>
          </w:p>
        </w:tc>
      </w:tr>
      <w:tr w:rsidR="00020257" w:rsidRPr="00020257" w:rsidTr="00020257">
        <w:trPr>
          <w:trHeight w:val="9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9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9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9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9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4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0136</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đầu tư xây dựng cơ bản</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lastRenderedPageBreak/>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9200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chuẩn bị đầu tư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điều tra, khảo sát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lập dự án đầu tư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tổ chức thẩm định dự 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đánh giá tác động của môi trường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9250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bồi thường giải phóng mặt bằng, tái định cư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đền bù đất đai và các tài sản trên đất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thực hiện tái định cư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tổ chức bồi thường giải phóng mặt bằng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sử dụng đất trong thời gian xây dựng (nếu có)</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đầu tư xây dựng hạ tầng kỹ thuật (nếu có)</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9299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9300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xây dựng các công trình, hạng mục công trình</w:t>
            </w:r>
          </w:p>
        </w:tc>
      </w:tr>
      <w:tr w:rsidR="00020257" w:rsidRPr="00020257" w:rsidTr="00020257">
        <w:trPr>
          <w:trHeight w:val="34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Chi phá và tháo dỡ các vật kiến trúc cũ</w:t>
            </w:r>
          </w:p>
        </w:tc>
      </w:tr>
      <w:tr w:rsidR="00020257" w:rsidRPr="00020257" w:rsidTr="00020257">
        <w:trPr>
          <w:trHeight w:val="34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Chi san lấp mặt bằng xây dựng</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Chi xây dựng công trình tạm, công trình phụ trợ phục vụ thi công</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Chi xây dựng nhà tạm tại hiện trường để ở và điều hành thi công</w:t>
            </w:r>
          </w:p>
        </w:tc>
      </w:tr>
      <w:tr w:rsidR="00020257" w:rsidRPr="00020257" w:rsidTr="00020257">
        <w:trPr>
          <w:trHeight w:val="34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9350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thiết bị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mua sắm thiết bị công nghệ</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lắp đặt, thí nghiệm, hiệu chỉnh thiết bị</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đào tạo, chuyển giao công nghệ (nếu có)</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vận chuyển, bảo hiểm</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9355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Thuế và các loại phí liên quan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9399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9400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Chi phí khác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Tiểu </w:t>
            </w:r>
            <w:r w:rsidRPr="00020257">
              <w:rPr>
                <w:rFonts w:eastAsia="Times New Roman"/>
                <w:color w:val="auto"/>
                <w:sz w:val="20"/>
                <w:szCs w:val="20"/>
              </w:rPr>
              <w:lastRenderedPageBreak/>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lastRenderedPageBreak/>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9401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quản lý dự án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9402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Chi phí tư vấn đầu tư xây dựng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9403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Lệ phí cấp đất xây dựng, cấp giấy phép xây dựng</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Nhóm 0700: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CHO VAY VÀ THAM GIA GÓP VỐN CỦA CHÍNH PHỦ</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420"/>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0137:</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Cho vay trong nước và hỗ trợ các quỹ</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9500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Cho vay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9501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vay bằng nguồn vốn trong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9502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Cho vay bằng nguồn vốn ngoài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9549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Tiểu nhóm 0138:</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Cho nước ngoài vay và tham gia góp vốn của Chính phủ</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9650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Cho nước ngoài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9651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Chính phủ nước ngoài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9652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quốc tế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9653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Cho các tổ chức tài chính và phi tài chính vay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9699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3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3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9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9700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Đóng góp với các tổ chức quốc tế và tham gia góp vốn của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9701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Đóng góp với các tổ chức tài chính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9702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Đóng niên liễm cho các tổ chức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9703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Góp vốn liên doanh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9704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Góp vốn cổ phần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9749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Khác</w:t>
            </w:r>
          </w:p>
        </w:tc>
      </w:tr>
      <w:tr w:rsidR="00020257" w:rsidRPr="00020257" w:rsidTr="00020257">
        <w:trPr>
          <w:trHeight w:val="19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630"/>
        </w:trPr>
        <w:tc>
          <w:tcPr>
            <w:tcW w:w="6899" w:type="dxa"/>
            <w:gridSpan w:val="4"/>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4"/>
                <w:szCs w:val="24"/>
              </w:rPr>
            </w:pPr>
            <w:r w:rsidRPr="00020257">
              <w:rPr>
                <w:rFonts w:eastAsia="Times New Roman"/>
                <w:b/>
                <w:bCs/>
                <w:color w:val="auto"/>
                <w:sz w:val="24"/>
                <w:szCs w:val="24"/>
              </w:rPr>
              <w:t xml:space="preserve">III. MỤC TẠM THU, MỤC TẠM CHI CHƯA ĐƯA VÀO CÂN ĐỐI </w:t>
            </w:r>
          </w:p>
          <w:p w:rsidR="00020257" w:rsidRPr="00020257" w:rsidRDefault="00020257" w:rsidP="00020257">
            <w:pPr>
              <w:spacing w:before="60" w:after="100" w:afterAutospacing="1" w:line="240" w:lineRule="auto"/>
              <w:jc w:val="center"/>
              <w:rPr>
                <w:rFonts w:eastAsia="Times New Roman"/>
                <w:b/>
                <w:bCs/>
                <w:color w:val="auto"/>
                <w:sz w:val="24"/>
                <w:szCs w:val="24"/>
              </w:rPr>
            </w:pPr>
            <w:r w:rsidRPr="00020257">
              <w:rPr>
                <w:rFonts w:eastAsia="Times New Roman"/>
                <w:b/>
                <w:bCs/>
                <w:color w:val="auto"/>
                <w:sz w:val="24"/>
                <w:szCs w:val="24"/>
              </w:rPr>
              <w:t>NGÂN SÁCH NHÀ NƯỚC (NSNN)</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40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MỤC TẠM THU CHƯA ĐƯA VÀO CÂN ĐỐI NSNN</w:t>
            </w:r>
          </w:p>
        </w:tc>
      </w:tr>
      <w:tr w:rsidR="00020257" w:rsidRPr="00020257" w:rsidTr="00020257">
        <w:trPr>
          <w:trHeight w:val="12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2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lastRenderedPageBreak/>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thu thuế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0002</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thu, tạm giữ từ bán tài sản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0003</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thu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0004</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0005</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Quỹ dự trữ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0006</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các quỹ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0007</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Kho bạc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0008</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Quỹ tích luỹ trả nợ</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0011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ngân sách cấp trên</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0049</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Vay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465"/>
        </w:trPr>
        <w:tc>
          <w:tcPr>
            <w:tcW w:w="1550" w:type="dxa"/>
            <w:gridSpan w:val="2"/>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MỤC TẠM CHI CHƯA ĐƯA VÀO CÂN ĐỐI NSNN</w:t>
            </w:r>
          </w:p>
        </w:tc>
      </w:tr>
      <w:tr w:rsidR="00020257" w:rsidRPr="00020257" w:rsidTr="00020257">
        <w:trPr>
          <w:trHeight w:val="10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05" w:lineRule="atLeast"/>
              <w:jc w:val="both"/>
              <w:rPr>
                <w:rFonts w:eastAsia="Times New Roman"/>
                <w:b/>
                <w:bCs/>
                <w:i/>
                <w:iCs/>
                <w:color w:val="auto"/>
                <w:sz w:val="20"/>
                <w:szCs w:val="20"/>
              </w:rPr>
            </w:pPr>
            <w:r w:rsidRPr="00020257">
              <w:rPr>
                <w:rFonts w:eastAsia="Times New Roman"/>
                <w:b/>
                <w:bCs/>
                <w:i/>
                <w:i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Chi tạm ứng hành chính sự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0052</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vốn xây dựng cơ bản qua Kho bạc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0053</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vốn Dự án trồng mới 5 triệu ha rừng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0054</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vốn Chương trình 773</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0055</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vốn Chương trình 135</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0056</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Tạm ứng vốn viện trợ cho Lào, Campuchia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0057</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sự nghiệp định canh, định cư</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0058</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chi trả nợ cho Quỹ tích luỹ trả nợ</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0061</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sự nghiệp giao thông đường sắt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0062</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sự nghiệp địa chất</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0063</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cho các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0064</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Quỹ hoàn thuế giá trị gia tăng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0065</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cho ngân sách cấp dưới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0099</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Tạm ứng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6899" w:type="dxa"/>
            <w:gridSpan w:val="4"/>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IV. VAY VÀ TRẢ NỢ GỐC CÁC KHOẢN VAY CỦA NHÀ NƯỚC</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0800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Vay và trả nợ gốc vay trong nước để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tín phiếu kho bạc phát hành qua hệ thống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tín phiếu, trái phiếu ngoại tệ đấu thầu qua hệ thống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xml:space="preserve">Vay trái phiếu phát hành trực tiếp qua hệ thống Kho </w:t>
            </w:r>
            <w:r w:rsidRPr="00020257">
              <w:rPr>
                <w:rFonts w:eastAsia="Times New Roman"/>
                <w:color w:val="auto"/>
                <w:sz w:val="20"/>
                <w:szCs w:val="20"/>
              </w:rPr>
              <w:lastRenderedPageBreak/>
              <w:t>bạc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ngang mệnh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theo lô lớn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ngang mệnh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theo lô lớn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0808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qua các đại lý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0811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công trái xây dựng tổ quốc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0812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quỹ ngoài ngân sách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0813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công trình Trung 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0814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Huy động (vay) đầu tư của ngân sách địa phương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0819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khác trong nước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 </w:t>
            </w:r>
          </w:p>
          <w:p w:rsidR="00020257" w:rsidRPr="00020257" w:rsidRDefault="00020257" w:rsidP="00020257">
            <w:pPr>
              <w:spacing w:before="60" w:after="100" w:afterAutospacing="1" w:line="150" w:lineRule="atLeast"/>
              <w:jc w:val="both"/>
              <w:rPr>
                <w:rFonts w:eastAsia="Times New Roman"/>
                <w:b/>
                <w:bCs/>
                <w:color w:val="auto"/>
                <w:sz w:val="20"/>
                <w:szCs w:val="20"/>
              </w:rPr>
            </w:pP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0820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Vay và trả nợ gốc vay trong nước để dùng cho mục đích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tín phiếu kho bạc phát hành qua hệ thống Ngân hàng Nhà nước</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tín phiếu, trái phiếu ngoại tệ đấu thầu qua hệ thống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trực tiếp qua hệ thống Kho bạc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ngang mệnh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đấu thầu qua trung tâm chứng khoán phát hành theo lô lớn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0826</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ngang mệnh giá</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0827</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bảo lãnh phát hành theo lô lớn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0828</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trái phiếu phát hành qua các đại lý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0831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công trái xây dựng tổ quốc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0832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quỹ tài chính</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0833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Ngân hàng Nhà nước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0834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của tư nhân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0835</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của doanh nghiệp</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0839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0840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Vay và trả nợ gốc vay ngoài nước đầu tư phát triển</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Tiẻu </w:t>
            </w:r>
            <w:r w:rsidRPr="00020257">
              <w:rPr>
                <w:rFonts w:eastAsia="Times New Roman"/>
                <w:color w:val="auto"/>
                <w:sz w:val="20"/>
                <w:szCs w:val="20"/>
              </w:rPr>
              <w:lastRenderedPageBreak/>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lastRenderedPageBreak/>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0841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tổ chức tài chính, tiền tệ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lastRenderedPageBreak/>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0842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Chính phủ và tổ chức tài chính, tín dụng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0843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thương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0844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trái phiếu ra thị trường vốn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0859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tổ chức nước ngoài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0860</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Vay và trả nợ gốc vay ngoài nước về cho vay lại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0861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tổ chức tài chính, tiền tệ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0862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Chính phủ và tổ chức tài chính, tín dụng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0863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thương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0864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trái phiếu ra thị trường vốn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0879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tổ chức nước ngoài khác</w:t>
            </w:r>
          </w:p>
        </w:tc>
      </w:tr>
      <w:tr w:rsidR="00020257" w:rsidRPr="00020257" w:rsidTr="00020257">
        <w:trPr>
          <w:trHeight w:val="15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50"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0880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Vay và trả nợ gốc vay ngoài nước cho mục đích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0881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tổ chức tài chính, tiền tệ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0882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Chính phủ và tổ chức tài chính, tín dụng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0883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thương nhân nước ngoài</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0884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phát hành trái phiếu ra thị trường vốn quốc tế</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0899</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Vay các tổ chức nước ngoài khác</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w:t>
            </w:r>
          </w:p>
        </w:tc>
      </w:tr>
      <w:tr w:rsidR="00020257" w:rsidRPr="00020257" w:rsidTr="00020257">
        <w:trPr>
          <w:trHeight w:val="315"/>
        </w:trPr>
        <w:tc>
          <w:tcPr>
            <w:tcW w:w="6899" w:type="dxa"/>
            <w:gridSpan w:val="4"/>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V. MÃ SỐ DANH MỤC THEO DÕI CHUYỂN NGUỒN GIỮA CÁC NĂM</w:t>
            </w:r>
          </w:p>
        </w:tc>
      </w:tr>
      <w:tr w:rsidR="00020257" w:rsidRPr="00020257" w:rsidTr="00020257">
        <w:trPr>
          <w:trHeight w:val="16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165" w:lineRule="atLeast"/>
              <w:jc w:val="both"/>
              <w:rPr>
                <w:rFonts w:eastAsia="Times New Roman"/>
                <w:b/>
                <w:bCs/>
                <w:color w:val="auto"/>
                <w:sz w:val="20"/>
                <w:szCs w:val="20"/>
              </w:rPr>
            </w:pPr>
            <w:r w:rsidRPr="00020257">
              <w:rPr>
                <w:rFonts w:eastAsia="Times New Roman"/>
                <w:b/>
                <w:bCs/>
                <w:color w:val="auto"/>
                <w:sz w:val="20"/>
                <w:szCs w:val="20"/>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0900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Nguồn năm trước chuyển sang năm nay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Tiểu 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0901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năm trước đã giao đơn vị theo chế độ được phép chuyển sang năm nay</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center"/>
              <w:rPr>
                <w:rFonts w:eastAsia="Times New Roman"/>
                <w:color w:val="auto"/>
                <w:sz w:val="20"/>
                <w:szCs w:val="20"/>
              </w:rPr>
            </w:pP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0902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năm trước đã giao đơn vị được cơ quan có thẩm quyền cho phép chuyển sang năm nay</w:t>
            </w:r>
          </w:p>
        </w:tc>
      </w:tr>
      <w:tr w:rsidR="00020257" w:rsidRPr="00020257" w:rsidTr="00020257">
        <w:trPr>
          <w:trHeight w:val="780"/>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Mục</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Mã số Tiểu mục</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TÊN GỌI</w:t>
            </w:r>
          </w:p>
        </w:tc>
      </w:tr>
      <w:tr w:rsidR="00020257" w:rsidRPr="00020257" w:rsidTr="00020257">
        <w:trPr>
          <w:trHeight w:val="610"/>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b/>
                <w:bCs/>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center"/>
              <w:rPr>
                <w:rFonts w:eastAsia="Times New Roman"/>
                <w:b/>
                <w:bCs/>
                <w:color w:val="auto"/>
                <w:sz w:val="20"/>
                <w:szCs w:val="20"/>
              </w:rPr>
            </w:pP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0903</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năm trước chưa giao đơn vị dự toán cấp I được phép chuyển sang năm nay</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0904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tăng thu năm trước chưa phân bổ được phép chuyển sang năm nay sử dụng cho mục tiêu cụ thể</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b/>
                <w:bCs/>
                <w:color w:val="auto"/>
                <w:sz w:val="20"/>
                <w:szCs w:val="20"/>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b/>
                <w:bCs/>
                <w:color w:val="auto"/>
                <w:sz w:val="20"/>
                <w:szCs w:val="20"/>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b/>
                <w:bCs/>
                <w:color w:val="auto"/>
                <w:sz w:val="20"/>
                <w:szCs w:val="20"/>
              </w:rPr>
            </w:pPr>
          </w:p>
        </w:tc>
        <w:tc>
          <w:tcPr>
            <w:tcW w:w="4660"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both"/>
              <w:rPr>
                <w:rFonts w:eastAsia="Times New Roman"/>
                <w:b/>
                <w:bCs/>
                <w:color w:val="auto"/>
                <w:sz w:val="20"/>
                <w:szCs w:val="20"/>
              </w:rPr>
            </w:pP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b/>
                <w:bCs/>
                <w:color w:val="auto"/>
                <w:sz w:val="20"/>
                <w:szCs w:val="20"/>
              </w:rPr>
            </w:pPr>
            <w:r w:rsidRPr="00020257">
              <w:rPr>
                <w:rFonts w:eastAsia="Times New Roman"/>
                <w:b/>
                <w:bCs/>
                <w:color w:val="auto"/>
                <w:sz w:val="20"/>
                <w:szCs w:val="20"/>
              </w:rPr>
              <w:t xml:space="preserve">Mục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0950</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0"/>
                <w:szCs w:val="20"/>
              </w:rPr>
            </w:pPr>
            <w:r w:rsidRPr="00020257">
              <w:rPr>
                <w:rFonts w:eastAsia="Times New Roman"/>
                <w:b/>
                <w:bCs/>
                <w:color w:val="auto"/>
                <w:sz w:val="20"/>
                <w:szCs w:val="20"/>
              </w:rPr>
              <w:t> </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b/>
                <w:bCs/>
                <w:color w:val="auto"/>
                <w:sz w:val="20"/>
                <w:szCs w:val="20"/>
              </w:rPr>
            </w:pPr>
            <w:r w:rsidRPr="00020257">
              <w:rPr>
                <w:rFonts w:eastAsia="Times New Roman"/>
                <w:b/>
                <w:bCs/>
                <w:color w:val="auto"/>
                <w:sz w:val="20"/>
                <w:szCs w:val="20"/>
              </w:rPr>
              <w:t>Chuyển nguồn năm nay sang năm sau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xml:space="preserve">Tiểu </w:t>
            </w:r>
            <w:r w:rsidRPr="00020257">
              <w:rPr>
                <w:rFonts w:eastAsia="Times New Roman"/>
                <w:color w:val="auto"/>
                <w:sz w:val="20"/>
                <w:szCs w:val="20"/>
              </w:rPr>
              <w:lastRenderedPageBreak/>
              <w:t>mục</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lastRenderedPageBreak/>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0951</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 xml:space="preserve">Nguồn năm nay đã giao đơn vị theo chế độ được phép </w:t>
            </w:r>
            <w:r w:rsidRPr="00020257">
              <w:rPr>
                <w:rFonts w:eastAsia="Times New Roman"/>
                <w:color w:val="auto"/>
                <w:sz w:val="20"/>
                <w:szCs w:val="20"/>
              </w:rPr>
              <w:lastRenderedPageBreak/>
              <w:t>chuyển sang năm sau</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vAlign w:val="center"/>
          </w:tcPr>
          <w:p w:rsidR="00020257" w:rsidRPr="00020257" w:rsidRDefault="00020257" w:rsidP="00020257">
            <w:pPr>
              <w:spacing w:before="60" w:after="100" w:afterAutospacing="1" w:line="240" w:lineRule="auto"/>
              <w:jc w:val="center"/>
              <w:rPr>
                <w:rFonts w:eastAsia="Times New Roman"/>
                <w:color w:val="auto"/>
                <w:sz w:val="20"/>
                <w:szCs w:val="20"/>
              </w:rPr>
            </w:pP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0952</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năm nay đã giao đơn vị được cơ quan có thẩm quyền cho phép chuyển sang năm sau</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0953</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năm nay chưa giao đơn vị dự toán cấp I được phép chuyển sang năm sau</w:t>
            </w:r>
          </w:p>
        </w:tc>
      </w:tr>
      <w:tr w:rsidR="00020257" w:rsidRPr="00020257" w:rsidTr="00020257">
        <w:trPr>
          <w:trHeight w:val="510"/>
        </w:trPr>
        <w:tc>
          <w:tcPr>
            <w:tcW w:w="8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 </w:t>
            </w:r>
          </w:p>
        </w:tc>
        <w:tc>
          <w:tcPr>
            <w:tcW w:w="689"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center"/>
              <w:rPr>
                <w:rFonts w:eastAsia="Times New Roman"/>
                <w:color w:val="auto"/>
                <w:sz w:val="20"/>
                <w:szCs w:val="20"/>
              </w:rPr>
            </w:pPr>
            <w:r w:rsidRPr="00020257">
              <w:rPr>
                <w:rFonts w:eastAsia="Times New Roman"/>
                <w:color w:val="auto"/>
                <w:sz w:val="20"/>
                <w:szCs w:val="20"/>
              </w:rPr>
              <w:t>0954</w:t>
            </w:r>
          </w:p>
        </w:tc>
        <w:tc>
          <w:tcPr>
            <w:tcW w:w="4660" w:type="dxa"/>
            <w:tcBorders>
              <w:top w:val="single" w:sz="4" w:space="0" w:color="auto"/>
              <w:left w:val="single" w:sz="4" w:space="0" w:color="auto"/>
              <w:bottom w:val="single" w:sz="4" w:space="0" w:color="auto"/>
              <w:right w:val="single" w:sz="4" w:space="0" w:color="auto"/>
            </w:tcBorders>
            <w:vAlign w:val="center"/>
            <w:hideMark/>
          </w:tcPr>
          <w:p w:rsidR="00020257" w:rsidRPr="00020257" w:rsidRDefault="00020257" w:rsidP="00020257">
            <w:pPr>
              <w:spacing w:before="60" w:after="100" w:afterAutospacing="1" w:line="240" w:lineRule="auto"/>
              <w:jc w:val="both"/>
              <w:rPr>
                <w:rFonts w:eastAsia="Times New Roman"/>
                <w:color w:val="auto"/>
                <w:sz w:val="20"/>
                <w:szCs w:val="20"/>
              </w:rPr>
            </w:pPr>
            <w:r w:rsidRPr="00020257">
              <w:rPr>
                <w:rFonts w:eastAsia="Times New Roman"/>
                <w:color w:val="auto"/>
                <w:sz w:val="20"/>
                <w:szCs w:val="20"/>
              </w:rPr>
              <w:t>Nguồn tăng thu năm nay chưa phân bổ được phép chuyển sang năm sau sử dụng cho mục tiêu cụ thể</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rPr>
                <w:rFonts w:eastAsia="Times New Roman"/>
                <w:color w:val="auto"/>
                <w:sz w:val="20"/>
                <w:szCs w:val="20"/>
              </w:rPr>
            </w:pPr>
            <w:r w:rsidRPr="00020257">
              <w:rPr>
                <w:rFonts w:eastAsia="Times New Roman"/>
                <w:color w:val="auto"/>
                <w:sz w:val="20"/>
                <w:szCs w:val="20"/>
              </w:rPr>
              <w:t> </w:t>
            </w:r>
          </w:p>
        </w:tc>
        <w:tc>
          <w:tcPr>
            <w:tcW w:w="661"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4"/>
                <w:szCs w:val="24"/>
              </w:rPr>
            </w:pPr>
            <w:r w:rsidRPr="00020257">
              <w:rPr>
                <w:rFonts w:eastAsia="Times New Roman"/>
                <w:color w:val="auto"/>
                <w:sz w:val="24"/>
                <w:szCs w:val="24"/>
              </w:rPr>
              <w:t> </w:t>
            </w:r>
          </w:p>
        </w:tc>
        <w:tc>
          <w:tcPr>
            <w:tcW w:w="689"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color w:val="auto"/>
                <w:sz w:val="24"/>
                <w:szCs w:val="24"/>
              </w:rPr>
            </w:pPr>
            <w:r w:rsidRPr="00020257">
              <w:rPr>
                <w:rFonts w:eastAsia="Times New Roman"/>
                <w:color w:val="auto"/>
                <w:sz w:val="24"/>
                <w:szCs w:val="24"/>
              </w:rPr>
              <w:t> </w:t>
            </w: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rPr>
                <w:rFonts w:eastAsia="Times New Roman"/>
                <w:color w:val="auto"/>
                <w:sz w:val="24"/>
                <w:szCs w:val="24"/>
              </w:rPr>
            </w:pPr>
            <w:r w:rsidRPr="00020257">
              <w:rPr>
                <w:rFonts w:eastAsia="Times New Roman"/>
                <w:color w:val="auto"/>
                <w:sz w:val="24"/>
                <w:szCs w:val="24"/>
              </w:rPr>
              <w:t> </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0"/>
                <w:szCs w:val="20"/>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4660"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4"/>
                <w:szCs w:val="24"/>
              </w:rPr>
            </w:pP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4"/>
                <w:szCs w:val="24"/>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6"/>
                <w:szCs w:val="26"/>
              </w:rPr>
            </w:pPr>
            <w:r w:rsidRPr="00020257">
              <w:rPr>
                <w:rFonts w:eastAsia="Times New Roman"/>
                <w:b/>
                <w:bCs/>
                <w:color w:val="auto"/>
                <w:sz w:val="26"/>
                <w:szCs w:val="26"/>
              </w:rPr>
              <w:t>KT. BỘ TRƯỞNG</w:t>
            </w:r>
          </w:p>
        </w:tc>
      </w:tr>
      <w:tr w:rsidR="00020257" w:rsidRPr="00020257" w:rsidTr="00020257">
        <w:trPr>
          <w:trHeight w:val="330"/>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4"/>
                <w:szCs w:val="24"/>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sz w:val="26"/>
                <w:szCs w:val="26"/>
              </w:rPr>
            </w:pPr>
            <w:r w:rsidRPr="00020257">
              <w:rPr>
                <w:rFonts w:eastAsia="Times New Roman"/>
                <w:b/>
                <w:bCs/>
                <w:color w:val="auto"/>
                <w:sz w:val="26"/>
                <w:szCs w:val="26"/>
              </w:rPr>
              <w:t>THỨ TRƯỞNG</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4"/>
                <w:szCs w:val="24"/>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i/>
                <w:color w:val="auto"/>
                <w:sz w:val="24"/>
                <w:szCs w:val="24"/>
              </w:rPr>
            </w:pPr>
            <w:r w:rsidRPr="00020257">
              <w:rPr>
                <w:rFonts w:eastAsia="Times New Roman"/>
                <w:b/>
                <w:i/>
                <w:color w:val="auto"/>
                <w:sz w:val="24"/>
                <w:szCs w:val="24"/>
              </w:rPr>
              <w:t>(đã ký)</w:t>
            </w:r>
          </w:p>
        </w:tc>
      </w:tr>
      <w:tr w:rsidR="00020257" w:rsidRPr="00020257" w:rsidTr="00020257">
        <w:trPr>
          <w:trHeight w:val="315"/>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4"/>
                <w:szCs w:val="24"/>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4660"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r>
      <w:tr w:rsidR="00020257" w:rsidRPr="00020257" w:rsidTr="00020257">
        <w:trPr>
          <w:trHeight w:val="375"/>
        </w:trPr>
        <w:tc>
          <w:tcPr>
            <w:tcW w:w="8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rPr>
                <w:rFonts w:eastAsia="Times New Roman"/>
                <w:color w:val="auto"/>
                <w:sz w:val="24"/>
                <w:szCs w:val="24"/>
              </w:rPr>
            </w:pPr>
          </w:p>
        </w:tc>
        <w:tc>
          <w:tcPr>
            <w:tcW w:w="661"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689" w:type="dxa"/>
            <w:tcBorders>
              <w:top w:val="single" w:sz="4" w:space="0" w:color="auto"/>
              <w:left w:val="single" w:sz="4" w:space="0" w:color="auto"/>
              <w:bottom w:val="single" w:sz="4" w:space="0" w:color="auto"/>
              <w:right w:val="single" w:sz="4" w:space="0" w:color="auto"/>
            </w:tcBorders>
            <w:noWrap/>
            <w:vAlign w:val="center"/>
          </w:tcPr>
          <w:p w:rsidR="00020257" w:rsidRPr="00020257" w:rsidRDefault="00020257" w:rsidP="00020257">
            <w:pPr>
              <w:spacing w:before="60" w:after="100" w:afterAutospacing="1" w:line="240" w:lineRule="auto"/>
              <w:jc w:val="center"/>
              <w:rPr>
                <w:rFonts w:eastAsia="Times New Roman"/>
                <w:color w:val="auto"/>
                <w:sz w:val="24"/>
                <w:szCs w:val="24"/>
              </w:rPr>
            </w:pPr>
          </w:p>
        </w:tc>
        <w:tc>
          <w:tcPr>
            <w:tcW w:w="4660" w:type="dxa"/>
            <w:tcBorders>
              <w:top w:val="single" w:sz="4" w:space="0" w:color="auto"/>
              <w:left w:val="single" w:sz="4" w:space="0" w:color="auto"/>
              <w:bottom w:val="single" w:sz="4" w:space="0" w:color="auto"/>
              <w:right w:val="single" w:sz="4" w:space="0" w:color="auto"/>
            </w:tcBorders>
            <w:noWrap/>
            <w:vAlign w:val="center"/>
            <w:hideMark/>
          </w:tcPr>
          <w:p w:rsidR="00020257" w:rsidRPr="00020257" w:rsidRDefault="00020257" w:rsidP="00020257">
            <w:pPr>
              <w:spacing w:before="60" w:after="100" w:afterAutospacing="1" w:line="240" w:lineRule="auto"/>
              <w:jc w:val="center"/>
              <w:rPr>
                <w:rFonts w:eastAsia="Times New Roman"/>
                <w:b/>
                <w:bCs/>
                <w:color w:val="auto"/>
              </w:rPr>
            </w:pPr>
            <w:r w:rsidRPr="00020257">
              <w:rPr>
                <w:rFonts w:eastAsia="Times New Roman"/>
                <w:b/>
                <w:bCs/>
                <w:color w:val="auto"/>
              </w:rPr>
              <w:t>Nguyễn Công Nghiệp</w:t>
            </w:r>
          </w:p>
        </w:tc>
      </w:tr>
    </w:tbl>
    <w:p w:rsidR="00645509" w:rsidRDefault="00645509"/>
    <w:sectPr w:rsidR="00645509" w:rsidSect="0064550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20000287" w:usb1="00000000"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20"/>
  <w:characterSpacingControl w:val="doNotCompress"/>
  <w:compat/>
  <w:rsids>
    <w:rsidRoot w:val="00020257"/>
    <w:rsid w:val="00020257"/>
    <w:rsid w:val="00371BDF"/>
    <w:rsid w:val="00645509"/>
    <w:rsid w:val="00BD7619"/>
    <w:rsid w:val="00D01ED8"/>
    <w:rsid w:val="00DC74D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color w:val="000000"/>
        <w:sz w:val="28"/>
        <w:szCs w:val="28"/>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4550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20257"/>
    <w:rPr>
      <w:color w:val="0000FF"/>
      <w:u w:val="single"/>
    </w:rPr>
  </w:style>
  <w:style w:type="character" w:styleId="FollowedHyperlink">
    <w:name w:val="FollowedHyperlink"/>
    <w:basedOn w:val="DefaultParagraphFont"/>
    <w:uiPriority w:val="99"/>
    <w:semiHidden/>
    <w:unhideWhenUsed/>
    <w:rsid w:val="00020257"/>
    <w:rPr>
      <w:color w:val="800080"/>
      <w:u w:val="single"/>
    </w:rPr>
  </w:style>
  <w:style w:type="paragraph" w:customStyle="1" w:styleId="rightbottomadtitle">
    <w:name w:val="rightbottom_ad_title"/>
    <w:basedOn w:val="Normal"/>
    <w:rsid w:val="00020257"/>
    <w:pPr>
      <w:spacing w:before="100" w:beforeAutospacing="1" w:after="100" w:afterAutospacing="1" w:line="240" w:lineRule="auto"/>
    </w:pPr>
    <w:rPr>
      <w:rFonts w:ascii="Verdana" w:eastAsia="Times New Roman" w:hAnsi="Verdana"/>
      <w:b/>
      <w:bCs/>
      <w:caps/>
      <w:color w:val="FFFFFF"/>
      <w:sz w:val="11"/>
      <w:szCs w:val="11"/>
    </w:rPr>
  </w:style>
  <w:style w:type="paragraph" w:customStyle="1" w:styleId="treeview">
    <w:name w:val="treeview"/>
    <w:basedOn w:val="Normal"/>
    <w:rsid w:val="00020257"/>
    <w:pPr>
      <w:pBdr>
        <w:top w:val="single" w:sz="2" w:space="0" w:color="000000"/>
        <w:left w:val="single" w:sz="2" w:space="0" w:color="000000"/>
        <w:bottom w:val="single" w:sz="2" w:space="0" w:color="000000"/>
        <w:right w:val="single" w:sz="2" w:space="0" w:color="000000"/>
      </w:pBdr>
      <w:shd w:val="clear" w:color="auto" w:fill="FFFFFF"/>
      <w:spacing w:before="100" w:beforeAutospacing="1" w:after="100" w:afterAutospacing="1" w:line="240" w:lineRule="auto"/>
    </w:pPr>
    <w:rPr>
      <w:rFonts w:eastAsia="Times New Roman"/>
      <w:color w:val="auto"/>
      <w:sz w:val="24"/>
      <w:szCs w:val="24"/>
    </w:rPr>
  </w:style>
  <w:style w:type="paragraph" w:customStyle="1" w:styleId="treenode">
    <w:name w:val="treenode"/>
    <w:basedOn w:val="Normal"/>
    <w:rsid w:val="00020257"/>
    <w:pPr>
      <w:spacing w:before="100" w:beforeAutospacing="1" w:after="100" w:afterAutospacing="1" w:line="240" w:lineRule="auto"/>
    </w:pPr>
    <w:rPr>
      <w:rFonts w:ascii="Tahoma" w:eastAsia="Times New Roman" w:hAnsi="Tahoma" w:cs="Tahoma"/>
      <w:color w:val="auto"/>
      <w:sz w:val="16"/>
      <w:szCs w:val="16"/>
    </w:rPr>
  </w:style>
  <w:style w:type="paragraph" w:customStyle="1" w:styleId="hovertreenode">
    <w:name w:val="hovertreenode"/>
    <w:basedOn w:val="Normal"/>
    <w:rsid w:val="00020257"/>
    <w:pPr>
      <w:spacing w:before="100" w:beforeAutospacing="1" w:after="100" w:afterAutospacing="1" w:line="240" w:lineRule="auto"/>
    </w:pPr>
    <w:rPr>
      <w:rFonts w:ascii="Tahoma" w:eastAsia="Times New Roman" w:hAnsi="Tahoma" w:cs="Tahoma"/>
      <w:color w:val="auto"/>
      <w:sz w:val="16"/>
      <w:szCs w:val="16"/>
      <w:u w:val="single"/>
    </w:rPr>
  </w:style>
  <w:style w:type="paragraph" w:customStyle="1" w:styleId="topcat">
    <w:name w:val="topcat"/>
    <w:basedOn w:val="Normal"/>
    <w:rsid w:val="00020257"/>
    <w:pPr>
      <w:spacing w:before="100" w:beforeAutospacing="1" w:after="100" w:afterAutospacing="1" w:line="240" w:lineRule="auto"/>
    </w:pPr>
    <w:rPr>
      <w:rFonts w:ascii="Verdana" w:eastAsia="Times New Roman" w:hAnsi="Verdana"/>
      <w:b/>
      <w:bCs/>
      <w:color w:val="FFFFFF"/>
      <w:sz w:val="11"/>
      <w:szCs w:val="11"/>
    </w:rPr>
  </w:style>
  <w:style w:type="paragraph" w:customStyle="1" w:styleId="newsborder">
    <w:name w:val="newsborder"/>
    <w:basedOn w:val="Normal"/>
    <w:rsid w:val="00020257"/>
    <w:pPr>
      <w:pBdr>
        <w:left w:val="single" w:sz="4" w:space="0" w:color="BBBBBB"/>
        <w:bottom w:val="single" w:sz="4" w:space="0" w:color="BBBBBB"/>
        <w:right w:val="single" w:sz="4" w:space="0" w:color="BBBBBB"/>
      </w:pBdr>
      <w:spacing w:before="100" w:beforeAutospacing="1" w:after="100" w:afterAutospacing="1" w:line="240" w:lineRule="auto"/>
    </w:pPr>
    <w:rPr>
      <w:rFonts w:eastAsia="Times New Roman"/>
      <w:color w:val="auto"/>
      <w:sz w:val="24"/>
      <w:szCs w:val="24"/>
    </w:rPr>
  </w:style>
  <w:style w:type="paragraph" w:customStyle="1" w:styleId="adtitle">
    <w:name w:val="adtitle"/>
    <w:basedOn w:val="Normal"/>
    <w:rsid w:val="00020257"/>
    <w:pPr>
      <w:spacing w:before="100" w:beforeAutospacing="1" w:after="100" w:afterAutospacing="1" w:line="240" w:lineRule="auto"/>
    </w:pPr>
    <w:rPr>
      <w:rFonts w:ascii="Verdana" w:eastAsia="Times New Roman" w:hAnsi="Verdana"/>
      <w:b/>
      <w:bCs/>
      <w:caps/>
      <w:color w:val="FFFFFF"/>
      <w:sz w:val="11"/>
      <w:szCs w:val="11"/>
    </w:rPr>
  </w:style>
  <w:style w:type="paragraph" w:customStyle="1" w:styleId="adtext">
    <w:name w:val="adtext"/>
    <w:basedOn w:val="Normal"/>
    <w:rsid w:val="00020257"/>
    <w:pPr>
      <w:spacing w:before="100" w:beforeAutospacing="1" w:after="100" w:afterAutospacing="1" w:line="240" w:lineRule="auto"/>
      <w:jc w:val="center"/>
    </w:pPr>
    <w:rPr>
      <w:rFonts w:ascii="Verdana" w:eastAsia="Times New Roman" w:hAnsi="Verdana"/>
      <w:color w:val="AB0000"/>
      <w:sz w:val="16"/>
      <w:szCs w:val="16"/>
    </w:rPr>
  </w:style>
  <w:style w:type="paragraph" w:customStyle="1" w:styleId="adborder">
    <w:name w:val="adborder"/>
    <w:basedOn w:val="Normal"/>
    <w:rsid w:val="00020257"/>
    <w:pPr>
      <w:pBdr>
        <w:left w:val="single" w:sz="4" w:space="0" w:color="BBBBBB"/>
        <w:bottom w:val="single" w:sz="4" w:space="0" w:color="BBBBBB"/>
        <w:right w:val="single" w:sz="4" w:space="0" w:color="BBBBBB"/>
      </w:pBdr>
      <w:spacing w:before="100" w:beforeAutospacing="1" w:after="100" w:afterAutospacing="1" w:line="240" w:lineRule="auto"/>
    </w:pPr>
    <w:rPr>
      <w:rFonts w:eastAsia="Times New Roman"/>
      <w:color w:val="auto"/>
      <w:sz w:val="24"/>
      <w:szCs w:val="24"/>
    </w:rPr>
  </w:style>
  <w:style w:type="paragraph" w:customStyle="1" w:styleId="addesc">
    <w:name w:val="addesc"/>
    <w:basedOn w:val="Normal"/>
    <w:rsid w:val="00020257"/>
    <w:pPr>
      <w:spacing w:before="100" w:beforeAutospacing="1" w:after="100" w:afterAutospacing="1" w:line="240" w:lineRule="auto"/>
    </w:pPr>
    <w:rPr>
      <w:rFonts w:ascii="Verdana" w:eastAsia="Times New Roman" w:hAnsi="Verdana"/>
      <w:color w:val="4E5151"/>
      <w:sz w:val="11"/>
      <w:szCs w:val="11"/>
    </w:rPr>
  </w:style>
  <w:style w:type="paragraph" w:customStyle="1" w:styleId="formtitle">
    <w:name w:val="formtitle"/>
    <w:basedOn w:val="Normal"/>
    <w:rsid w:val="00020257"/>
    <w:pPr>
      <w:spacing w:before="100" w:beforeAutospacing="1" w:after="100" w:afterAutospacing="1" w:line="240" w:lineRule="auto"/>
    </w:pPr>
    <w:rPr>
      <w:rFonts w:ascii="Tahoma" w:eastAsia="Times New Roman" w:hAnsi="Tahoma" w:cs="Tahoma"/>
      <w:b/>
      <w:bCs/>
      <w:color w:val="598EDC"/>
      <w:sz w:val="16"/>
      <w:szCs w:val="16"/>
    </w:rPr>
  </w:style>
  <w:style w:type="paragraph" w:customStyle="1" w:styleId="formtext">
    <w:name w:val="formtext"/>
    <w:basedOn w:val="Normal"/>
    <w:rsid w:val="00020257"/>
    <w:pPr>
      <w:spacing w:before="100" w:beforeAutospacing="1" w:after="100" w:afterAutospacing="1" w:line="240" w:lineRule="auto"/>
    </w:pPr>
    <w:rPr>
      <w:rFonts w:ascii="Tahoma" w:eastAsia="Times New Roman" w:hAnsi="Tahoma" w:cs="Tahoma"/>
      <w:sz w:val="16"/>
      <w:szCs w:val="16"/>
    </w:rPr>
  </w:style>
  <w:style w:type="paragraph" w:customStyle="1" w:styleId="forminput">
    <w:name w:val="forminput"/>
    <w:basedOn w:val="Normal"/>
    <w:rsid w:val="00020257"/>
    <w:pPr>
      <w:pBdr>
        <w:top w:val="single" w:sz="4" w:space="0" w:color="CFCFCF"/>
        <w:left w:val="single" w:sz="4" w:space="0" w:color="CFCFCF"/>
        <w:bottom w:val="single" w:sz="4" w:space="0" w:color="CFCFCF"/>
        <w:right w:val="single" w:sz="4" w:space="0" w:color="CFCFCF"/>
      </w:pBdr>
      <w:spacing w:before="100" w:beforeAutospacing="1" w:after="100" w:afterAutospacing="1" w:line="240" w:lineRule="auto"/>
    </w:pPr>
    <w:rPr>
      <w:rFonts w:ascii="Tahoma" w:eastAsia="Times New Roman" w:hAnsi="Tahoma" w:cs="Tahoma"/>
      <w:sz w:val="16"/>
      <w:szCs w:val="16"/>
    </w:rPr>
  </w:style>
  <w:style w:type="paragraph" w:customStyle="1" w:styleId="formbutton">
    <w:name w:val="formbutton"/>
    <w:basedOn w:val="Normal"/>
    <w:rsid w:val="00020257"/>
    <w:pPr>
      <w:pBdr>
        <w:top w:val="single" w:sz="4" w:space="0" w:color="0085DF"/>
        <w:left w:val="single" w:sz="4" w:space="0" w:color="0085DF"/>
        <w:bottom w:val="single" w:sz="4" w:space="0" w:color="0085DF"/>
        <w:right w:val="single" w:sz="4" w:space="0" w:color="0085DF"/>
      </w:pBdr>
      <w:shd w:val="clear" w:color="auto" w:fill="FFFFFF"/>
      <w:spacing w:before="100" w:beforeAutospacing="1" w:after="100" w:afterAutospacing="1" w:line="240" w:lineRule="auto"/>
    </w:pPr>
    <w:rPr>
      <w:rFonts w:ascii="Tahoma" w:eastAsia="Times New Roman" w:hAnsi="Tahoma" w:cs="Tahoma"/>
      <w:b/>
      <w:bCs/>
      <w:color w:val="0085DF"/>
      <w:sz w:val="11"/>
      <w:szCs w:val="11"/>
    </w:rPr>
  </w:style>
  <w:style w:type="paragraph" w:customStyle="1" w:styleId="formsearch">
    <w:name w:val="formsearch"/>
    <w:basedOn w:val="Normal"/>
    <w:rsid w:val="00020257"/>
    <w:pPr>
      <w:pBdr>
        <w:top w:val="single" w:sz="4" w:space="0" w:color="CFCFCF"/>
        <w:left w:val="single" w:sz="4" w:space="0" w:color="CFCFCF"/>
        <w:bottom w:val="single" w:sz="4" w:space="0" w:color="CFCFCF"/>
        <w:right w:val="single" w:sz="4" w:space="0" w:color="CFCFCF"/>
      </w:pBdr>
      <w:spacing w:before="100" w:beforeAutospacing="1" w:after="100" w:afterAutospacing="1" w:line="240" w:lineRule="auto"/>
    </w:pPr>
    <w:rPr>
      <w:rFonts w:ascii="Tahoma" w:eastAsia="Times New Roman" w:hAnsi="Tahoma" w:cs="Tahoma"/>
      <w:sz w:val="14"/>
      <w:szCs w:val="14"/>
    </w:rPr>
  </w:style>
  <w:style w:type="paragraph" w:customStyle="1" w:styleId="forminputdisable">
    <w:name w:val="forminput_disable"/>
    <w:basedOn w:val="Normal"/>
    <w:rsid w:val="00020257"/>
    <w:pPr>
      <w:pBdr>
        <w:top w:val="single" w:sz="2" w:space="0" w:color="F1F1F1"/>
        <w:left w:val="single" w:sz="2" w:space="0" w:color="F1F1F1"/>
        <w:bottom w:val="single" w:sz="2" w:space="0" w:color="F1F1F1"/>
        <w:right w:val="single" w:sz="2" w:space="0" w:color="F1F1F1"/>
      </w:pBdr>
      <w:shd w:val="clear" w:color="auto" w:fill="F1F1F1"/>
      <w:spacing w:before="100" w:beforeAutospacing="1" w:after="100" w:afterAutospacing="1" w:line="240" w:lineRule="auto"/>
    </w:pPr>
    <w:rPr>
      <w:rFonts w:ascii="Tahoma" w:eastAsia="Times New Roman" w:hAnsi="Tahoma" w:cs="Tahoma"/>
      <w:sz w:val="16"/>
      <w:szCs w:val="16"/>
    </w:rPr>
  </w:style>
  <w:style w:type="paragraph" w:customStyle="1" w:styleId="formtext2">
    <w:name w:val="formtext2"/>
    <w:basedOn w:val="Normal"/>
    <w:rsid w:val="00020257"/>
    <w:pPr>
      <w:spacing w:before="100" w:beforeAutospacing="1" w:after="100" w:afterAutospacing="1" w:line="240" w:lineRule="auto"/>
    </w:pPr>
    <w:rPr>
      <w:rFonts w:eastAsia="Times New Roman"/>
      <w:sz w:val="22"/>
      <w:szCs w:val="22"/>
    </w:rPr>
  </w:style>
  <w:style w:type="paragraph" w:customStyle="1" w:styleId="formtext21">
    <w:name w:val="formtext21"/>
    <w:basedOn w:val="Normal"/>
    <w:rsid w:val="00020257"/>
    <w:pPr>
      <w:spacing w:before="100" w:beforeAutospacing="1" w:after="100" w:afterAutospacing="1" w:line="240" w:lineRule="auto"/>
    </w:pPr>
    <w:rPr>
      <w:rFonts w:eastAsia="Times New Roman"/>
      <w:sz w:val="26"/>
      <w:szCs w:val="26"/>
    </w:rPr>
  </w:style>
  <w:style w:type="paragraph" w:customStyle="1" w:styleId="formtext3">
    <w:name w:val="formtext3"/>
    <w:basedOn w:val="Normal"/>
    <w:rsid w:val="00020257"/>
    <w:pPr>
      <w:spacing w:before="100" w:beforeAutospacing="1" w:after="100" w:afterAutospacing="1" w:line="240" w:lineRule="auto"/>
    </w:pPr>
    <w:rPr>
      <w:rFonts w:eastAsia="Times New Roman"/>
      <w:sz w:val="20"/>
      <w:szCs w:val="20"/>
    </w:rPr>
  </w:style>
  <w:style w:type="paragraph" w:customStyle="1" w:styleId="date">
    <w:name w:val="date"/>
    <w:basedOn w:val="Normal"/>
    <w:rsid w:val="00020257"/>
    <w:pPr>
      <w:spacing w:before="100" w:beforeAutospacing="1" w:after="100" w:afterAutospacing="1" w:line="240" w:lineRule="auto"/>
    </w:pPr>
    <w:rPr>
      <w:rFonts w:ascii="Tahoma" w:eastAsia="Times New Roman" w:hAnsi="Tahoma" w:cs="Tahoma"/>
      <w:color w:val="99CC66"/>
      <w:sz w:val="13"/>
      <w:szCs w:val="13"/>
    </w:rPr>
  </w:style>
  <w:style w:type="paragraph" w:customStyle="1" w:styleId="focustitle">
    <w:name w:val="focustitle"/>
    <w:basedOn w:val="Normal"/>
    <w:rsid w:val="00020257"/>
    <w:pPr>
      <w:spacing w:before="100" w:beforeAutospacing="1" w:after="100" w:afterAutospacing="1" w:line="240" w:lineRule="auto"/>
    </w:pPr>
    <w:rPr>
      <w:rFonts w:ascii="Tahoma" w:eastAsia="Times New Roman" w:hAnsi="Tahoma" w:cs="Tahoma"/>
      <w:b/>
      <w:bCs/>
      <w:color w:val="4E81B5"/>
      <w:sz w:val="16"/>
      <w:szCs w:val="16"/>
    </w:rPr>
  </w:style>
  <w:style w:type="paragraph" w:customStyle="1" w:styleId="normalnewstitle">
    <w:name w:val="normalnews_title"/>
    <w:basedOn w:val="Normal"/>
    <w:rsid w:val="00020257"/>
    <w:pPr>
      <w:spacing w:before="100" w:beforeAutospacing="1" w:after="100" w:afterAutospacing="1" w:line="240" w:lineRule="auto"/>
    </w:pPr>
    <w:rPr>
      <w:rFonts w:ascii="Tahoma" w:eastAsia="Times New Roman" w:hAnsi="Tahoma" w:cs="Tahoma"/>
      <w:color w:val="4E81B5"/>
      <w:sz w:val="16"/>
      <w:szCs w:val="16"/>
    </w:rPr>
  </w:style>
  <w:style w:type="paragraph" w:customStyle="1" w:styleId="newstitleright">
    <w:name w:val="news_title_right"/>
    <w:basedOn w:val="Normal"/>
    <w:rsid w:val="00020257"/>
    <w:pPr>
      <w:spacing w:before="100" w:beforeAutospacing="1" w:after="100" w:afterAutospacing="1" w:line="240" w:lineRule="auto"/>
    </w:pPr>
    <w:rPr>
      <w:rFonts w:ascii="Verdana" w:eastAsia="Times New Roman" w:hAnsi="Verdana"/>
      <w:color w:val="0033CC"/>
      <w:sz w:val="16"/>
      <w:szCs w:val="16"/>
    </w:rPr>
  </w:style>
  <w:style w:type="paragraph" w:customStyle="1" w:styleId="newstitle1">
    <w:name w:val="news_title1"/>
    <w:basedOn w:val="Normal"/>
    <w:rsid w:val="00020257"/>
    <w:pPr>
      <w:spacing w:before="100" w:beforeAutospacing="1" w:after="100" w:afterAutospacing="1" w:line="240" w:lineRule="auto"/>
    </w:pPr>
    <w:rPr>
      <w:rFonts w:ascii="Verdana" w:eastAsia="Times New Roman" w:hAnsi="Verdana"/>
      <w:color w:val="424242"/>
      <w:sz w:val="16"/>
      <w:szCs w:val="16"/>
    </w:rPr>
  </w:style>
  <w:style w:type="paragraph" w:customStyle="1" w:styleId="Footer1">
    <w:name w:val="Footer1"/>
    <w:basedOn w:val="Normal"/>
    <w:rsid w:val="00020257"/>
    <w:pPr>
      <w:spacing w:before="100" w:beforeAutospacing="1" w:after="100" w:afterAutospacing="1" w:line="240" w:lineRule="auto"/>
    </w:pPr>
    <w:rPr>
      <w:rFonts w:ascii="Verdana" w:eastAsia="Times New Roman" w:hAnsi="Verdana"/>
      <w:color w:val="FFFFFF"/>
      <w:sz w:val="10"/>
      <w:szCs w:val="10"/>
    </w:rPr>
  </w:style>
  <w:style w:type="paragraph" w:customStyle="1" w:styleId="footer10">
    <w:name w:val="footer1"/>
    <w:basedOn w:val="Normal"/>
    <w:rsid w:val="00020257"/>
    <w:pPr>
      <w:spacing w:before="100" w:beforeAutospacing="1" w:after="100" w:afterAutospacing="1" w:line="240" w:lineRule="auto"/>
    </w:pPr>
    <w:rPr>
      <w:rFonts w:ascii="Verdana" w:eastAsia="Times New Roman" w:hAnsi="Verdana"/>
      <w:color w:val="ABE1F8"/>
      <w:sz w:val="10"/>
      <w:szCs w:val="10"/>
    </w:rPr>
  </w:style>
  <w:style w:type="paragraph" w:customStyle="1" w:styleId="feedbackcontent">
    <w:name w:val="feedback_content"/>
    <w:basedOn w:val="Normal"/>
    <w:rsid w:val="00020257"/>
    <w:pPr>
      <w:spacing w:before="100" w:beforeAutospacing="1" w:after="100" w:afterAutospacing="1" w:line="240" w:lineRule="auto"/>
      <w:jc w:val="both"/>
    </w:pPr>
    <w:rPr>
      <w:rFonts w:ascii="Verdana" w:eastAsia="Times New Roman" w:hAnsi="Verdana"/>
      <w:color w:val="006600"/>
      <w:sz w:val="16"/>
      <w:szCs w:val="16"/>
    </w:rPr>
  </w:style>
  <w:style w:type="paragraph" w:customStyle="1" w:styleId="feedbackname">
    <w:name w:val="feedback_name"/>
    <w:basedOn w:val="Normal"/>
    <w:rsid w:val="00020257"/>
    <w:pPr>
      <w:spacing w:before="100" w:beforeAutospacing="1" w:after="100" w:afterAutospacing="1" w:line="240" w:lineRule="auto"/>
    </w:pPr>
    <w:rPr>
      <w:rFonts w:ascii="Verdana" w:eastAsia="Times New Roman" w:hAnsi="Verdana"/>
      <w:color w:val="4E4E4E"/>
      <w:sz w:val="11"/>
      <w:szCs w:val="11"/>
    </w:rPr>
  </w:style>
  <w:style w:type="paragraph" w:customStyle="1" w:styleId="feedbackaddress">
    <w:name w:val="feedback_address"/>
    <w:basedOn w:val="Normal"/>
    <w:rsid w:val="00020257"/>
    <w:pPr>
      <w:spacing w:before="100" w:beforeAutospacing="1" w:after="100" w:afterAutospacing="1" w:line="240" w:lineRule="auto"/>
    </w:pPr>
    <w:rPr>
      <w:rFonts w:ascii="Tahoma" w:eastAsia="Times New Roman" w:hAnsi="Tahoma" w:cs="Tahoma"/>
      <w:color w:val="4E4E4E"/>
      <w:sz w:val="16"/>
      <w:szCs w:val="16"/>
    </w:rPr>
  </w:style>
  <w:style w:type="paragraph" w:customStyle="1" w:styleId="feedbacktitle">
    <w:name w:val="feedback_title"/>
    <w:basedOn w:val="Normal"/>
    <w:rsid w:val="00020257"/>
    <w:pPr>
      <w:spacing w:before="100" w:beforeAutospacing="1" w:after="100" w:afterAutospacing="1" w:line="240" w:lineRule="auto"/>
    </w:pPr>
    <w:rPr>
      <w:rFonts w:ascii="Verdana" w:eastAsia="Times New Roman" w:hAnsi="Verdana"/>
      <w:b/>
      <w:bCs/>
      <w:sz w:val="11"/>
      <w:szCs w:val="11"/>
    </w:rPr>
  </w:style>
  <w:style w:type="paragraph" w:customStyle="1" w:styleId="pager">
    <w:name w:val="pager"/>
    <w:basedOn w:val="Normal"/>
    <w:rsid w:val="00020257"/>
    <w:pPr>
      <w:spacing w:before="100" w:beforeAutospacing="1" w:after="100" w:afterAutospacing="1" w:line="240" w:lineRule="auto"/>
    </w:pPr>
    <w:rPr>
      <w:rFonts w:ascii="Tahoma" w:eastAsia="Times New Roman" w:hAnsi="Tahoma" w:cs="Tahoma"/>
      <w:color w:val="4E81B5"/>
      <w:sz w:val="16"/>
      <w:szCs w:val="16"/>
    </w:rPr>
  </w:style>
  <w:style w:type="paragraph" w:customStyle="1" w:styleId="utilities">
    <w:name w:val="utilities"/>
    <w:basedOn w:val="Normal"/>
    <w:rsid w:val="00020257"/>
    <w:pPr>
      <w:spacing w:before="100" w:beforeAutospacing="1" w:after="100" w:afterAutospacing="1" w:line="240" w:lineRule="auto"/>
    </w:pPr>
    <w:rPr>
      <w:rFonts w:ascii="Tahoma" w:eastAsia="Times New Roman" w:hAnsi="Tahoma" w:cs="Tahoma"/>
      <w:color w:val="003399"/>
      <w:sz w:val="16"/>
      <w:szCs w:val="16"/>
    </w:rPr>
  </w:style>
  <w:style w:type="paragraph" w:customStyle="1" w:styleId="utilities1">
    <w:name w:val="utilities1"/>
    <w:basedOn w:val="Normal"/>
    <w:rsid w:val="00020257"/>
    <w:pPr>
      <w:spacing w:before="100" w:beforeAutospacing="1" w:after="100" w:afterAutospacing="1" w:line="240" w:lineRule="auto"/>
    </w:pPr>
    <w:rPr>
      <w:rFonts w:ascii="Tahoma" w:eastAsia="Times New Roman" w:hAnsi="Tahoma" w:cs="Tahoma"/>
      <w:color w:val="79A3E7"/>
      <w:sz w:val="11"/>
      <w:szCs w:val="11"/>
    </w:rPr>
  </w:style>
  <w:style w:type="paragraph" w:customStyle="1" w:styleId="cattitle">
    <w:name w:val="cat_title"/>
    <w:basedOn w:val="Normal"/>
    <w:rsid w:val="00020257"/>
    <w:pPr>
      <w:spacing w:before="100" w:beforeAutospacing="1" w:after="100" w:afterAutospacing="1" w:line="240" w:lineRule="auto"/>
    </w:pPr>
    <w:rPr>
      <w:rFonts w:ascii="Verdana" w:eastAsia="Times New Roman" w:hAnsi="Verdana"/>
      <w:b/>
      <w:bCs/>
      <w:color w:val="DC834F"/>
      <w:sz w:val="16"/>
      <w:szCs w:val="16"/>
    </w:rPr>
  </w:style>
  <w:style w:type="paragraph" w:customStyle="1" w:styleId="contactlabel">
    <w:name w:val="contact_label"/>
    <w:basedOn w:val="Normal"/>
    <w:rsid w:val="00020257"/>
    <w:pPr>
      <w:spacing w:before="100" w:beforeAutospacing="1" w:after="100" w:afterAutospacing="1" w:line="240" w:lineRule="auto"/>
    </w:pPr>
    <w:rPr>
      <w:rFonts w:ascii="Verdana" w:eastAsia="Times New Roman" w:hAnsi="Verdana"/>
      <w:sz w:val="16"/>
      <w:szCs w:val="16"/>
    </w:rPr>
  </w:style>
  <w:style w:type="paragraph" w:customStyle="1" w:styleId="contactbutton">
    <w:name w:val="contact_button"/>
    <w:basedOn w:val="Normal"/>
    <w:rsid w:val="00020257"/>
    <w:pPr>
      <w:pBdr>
        <w:top w:val="single" w:sz="4" w:space="0" w:color="6B6B6B"/>
        <w:left w:val="single" w:sz="4" w:space="0" w:color="6B6B6B"/>
        <w:bottom w:val="single" w:sz="4" w:space="0" w:color="6B6B6B"/>
        <w:right w:val="single" w:sz="4" w:space="0" w:color="6B6B6B"/>
      </w:pBdr>
      <w:spacing w:before="100" w:beforeAutospacing="1" w:after="100" w:afterAutospacing="1" w:line="240" w:lineRule="auto"/>
    </w:pPr>
    <w:rPr>
      <w:rFonts w:ascii="Verdana" w:eastAsia="Times New Roman" w:hAnsi="Verdana"/>
      <w:sz w:val="16"/>
      <w:szCs w:val="16"/>
    </w:rPr>
  </w:style>
  <w:style w:type="paragraph" w:customStyle="1" w:styleId="contactinput">
    <w:name w:val="contact_input"/>
    <w:basedOn w:val="Normal"/>
    <w:rsid w:val="00020257"/>
    <w:pPr>
      <w:pBdr>
        <w:top w:val="single" w:sz="4" w:space="0" w:color="6B6B6B"/>
        <w:left w:val="single" w:sz="4" w:space="0" w:color="6B6B6B"/>
        <w:bottom w:val="single" w:sz="4" w:space="0" w:color="6B6B6B"/>
        <w:right w:val="single" w:sz="4" w:space="0" w:color="6B6B6B"/>
      </w:pBdr>
      <w:spacing w:before="100" w:beforeAutospacing="1" w:after="100" w:afterAutospacing="1" w:line="240" w:lineRule="auto"/>
    </w:pPr>
    <w:rPr>
      <w:rFonts w:ascii="Verdana" w:eastAsia="Times New Roman" w:hAnsi="Verdana"/>
      <w:sz w:val="16"/>
      <w:szCs w:val="16"/>
    </w:rPr>
  </w:style>
  <w:style w:type="paragraph" w:customStyle="1" w:styleId="doctitle">
    <w:name w:val="doc_title"/>
    <w:basedOn w:val="Normal"/>
    <w:rsid w:val="00020257"/>
    <w:pPr>
      <w:spacing w:before="100" w:beforeAutospacing="1" w:after="100" w:afterAutospacing="1" w:line="240" w:lineRule="auto"/>
    </w:pPr>
    <w:rPr>
      <w:rFonts w:ascii="Verdana" w:eastAsia="Times New Roman" w:hAnsi="Verdana"/>
      <w:color w:val="003366"/>
      <w:sz w:val="11"/>
      <w:szCs w:val="11"/>
    </w:rPr>
  </w:style>
  <w:style w:type="paragraph" w:customStyle="1" w:styleId="smcatlevel1">
    <w:name w:val="sm_cat_level1"/>
    <w:basedOn w:val="Normal"/>
    <w:rsid w:val="00020257"/>
    <w:pPr>
      <w:spacing w:before="100" w:beforeAutospacing="1" w:after="100" w:afterAutospacing="1" w:line="240" w:lineRule="auto"/>
    </w:pPr>
    <w:rPr>
      <w:rFonts w:ascii="Verdana" w:eastAsia="Times New Roman" w:hAnsi="Verdana"/>
      <w:b/>
      <w:bCs/>
      <w:color w:val="0066CC"/>
      <w:sz w:val="16"/>
      <w:szCs w:val="16"/>
    </w:rPr>
  </w:style>
  <w:style w:type="paragraph" w:customStyle="1" w:styleId="smcatlevel2">
    <w:name w:val="sm_cat_level2"/>
    <w:basedOn w:val="Normal"/>
    <w:rsid w:val="00020257"/>
    <w:pPr>
      <w:spacing w:before="100" w:beforeAutospacing="1" w:after="100" w:afterAutospacing="1" w:line="240" w:lineRule="auto"/>
    </w:pPr>
    <w:rPr>
      <w:rFonts w:ascii="Verdana" w:eastAsia="Times New Roman" w:hAnsi="Verdana"/>
      <w:color w:val="003366"/>
      <w:sz w:val="16"/>
      <w:szCs w:val="16"/>
    </w:rPr>
  </w:style>
  <w:style w:type="paragraph" w:customStyle="1" w:styleId="smcatlevel3">
    <w:name w:val="sm_cat_level3"/>
    <w:basedOn w:val="Normal"/>
    <w:rsid w:val="00020257"/>
    <w:pPr>
      <w:spacing w:before="100" w:beforeAutospacing="1" w:after="100" w:afterAutospacing="1" w:line="240" w:lineRule="auto"/>
    </w:pPr>
    <w:rPr>
      <w:rFonts w:ascii="Verdana" w:eastAsia="Times New Roman" w:hAnsi="Verdana"/>
      <w:sz w:val="11"/>
      <w:szCs w:val="11"/>
    </w:rPr>
  </w:style>
  <w:style w:type="paragraph" w:customStyle="1" w:styleId="leftcatlevel2">
    <w:name w:val="left_cat_level2"/>
    <w:basedOn w:val="Normal"/>
    <w:rsid w:val="00020257"/>
    <w:pPr>
      <w:spacing w:before="100" w:beforeAutospacing="1" w:after="100" w:afterAutospacing="1" w:line="240" w:lineRule="auto"/>
    </w:pPr>
    <w:rPr>
      <w:rFonts w:ascii="Verdana" w:eastAsia="Times New Roman" w:hAnsi="Verdana"/>
      <w:sz w:val="11"/>
      <w:szCs w:val="11"/>
    </w:rPr>
  </w:style>
  <w:style w:type="paragraph" w:customStyle="1" w:styleId="leftcatlevel2active">
    <w:name w:val="left_cat_level2_active"/>
    <w:basedOn w:val="Normal"/>
    <w:rsid w:val="00020257"/>
    <w:pPr>
      <w:spacing w:before="100" w:beforeAutospacing="1" w:after="100" w:afterAutospacing="1" w:line="240" w:lineRule="auto"/>
    </w:pPr>
    <w:rPr>
      <w:rFonts w:ascii="Verdana" w:eastAsia="Times New Roman" w:hAnsi="Verdana"/>
      <w:color w:val="E81904"/>
      <w:sz w:val="11"/>
      <w:szCs w:val="11"/>
      <w:u w:val="single"/>
    </w:rPr>
  </w:style>
  <w:style w:type="paragraph" w:customStyle="1" w:styleId="leftcatlevel3">
    <w:name w:val="left_cat_level3"/>
    <w:basedOn w:val="Normal"/>
    <w:rsid w:val="00020257"/>
    <w:pPr>
      <w:spacing w:before="100" w:beforeAutospacing="1" w:after="100" w:afterAutospacing="1" w:line="240" w:lineRule="auto"/>
    </w:pPr>
    <w:rPr>
      <w:rFonts w:ascii="Verdana" w:eastAsia="Times New Roman" w:hAnsi="Verdana"/>
      <w:sz w:val="11"/>
      <w:szCs w:val="11"/>
    </w:rPr>
  </w:style>
  <w:style w:type="paragraph" w:customStyle="1" w:styleId="leftcatlevel3active">
    <w:name w:val="left_cat_level3_active"/>
    <w:basedOn w:val="Normal"/>
    <w:rsid w:val="00020257"/>
    <w:pPr>
      <w:spacing w:before="100" w:beforeAutospacing="1" w:after="100" w:afterAutospacing="1" w:line="240" w:lineRule="auto"/>
    </w:pPr>
    <w:rPr>
      <w:rFonts w:ascii="Verdana" w:eastAsia="Times New Roman" w:hAnsi="Verdana"/>
      <w:color w:val="CC0624"/>
      <w:sz w:val="11"/>
      <w:szCs w:val="11"/>
      <w:u w:val="single"/>
    </w:rPr>
  </w:style>
  <w:style w:type="paragraph" w:customStyle="1" w:styleId="homecontinue">
    <w:name w:val="home_continue"/>
    <w:basedOn w:val="Normal"/>
    <w:rsid w:val="00020257"/>
    <w:pPr>
      <w:spacing w:before="100" w:beforeAutospacing="1" w:after="100" w:afterAutospacing="1" w:line="240" w:lineRule="auto"/>
    </w:pPr>
    <w:rPr>
      <w:rFonts w:ascii="Tahoma" w:eastAsia="Times New Roman" w:hAnsi="Tahoma" w:cs="Tahoma"/>
      <w:color w:val="716F64"/>
      <w:sz w:val="16"/>
      <w:szCs w:val="16"/>
    </w:rPr>
  </w:style>
  <w:style w:type="paragraph" w:customStyle="1" w:styleId="sitemap">
    <w:name w:val="sitemap"/>
    <w:basedOn w:val="Normal"/>
    <w:rsid w:val="00020257"/>
    <w:pPr>
      <w:spacing w:before="100" w:beforeAutospacing="1" w:after="100" w:afterAutospacing="1" w:line="240" w:lineRule="auto"/>
    </w:pPr>
    <w:rPr>
      <w:rFonts w:ascii="Tahoma" w:eastAsia="Times New Roman" w:hAnsi="Tahoma" w:cs="Tahoma"/>
      <w:color w:val="auto"/>
      <w:sz w:val="16"/>
      <w:szCs w:val="16"/>
    </w:rPr>
  </w:style>
  <w:style w:type="paragraph" w:customStyle="1" w:styleId="sitemaptablecell">
    <w:name w:val="sitemaptablecell"/>
    <w:basedOn w:val="Normal"/>
    <w:rsid w:val="00020257"/>
    <w:pPr>
      <w:spacing w:before="100" w:beforeAutospacing="1" w:after="100" w:afterAutospacing="1" w:line="240" w:lineRule="auto"/>
    </w:pPr>
    <w:rPr>
      <w:rFonts w:eastAsia="Times New Roman"/>
      <w:color w:val="auto"/>
      <w:sz w:val="24"/>
      <w:szCs w:val="24"/>
    </w:rPr>
  </w:style>
  <w:style w:type="paragraph" w:customStyle="1" w:styleId="rootnode">
    <w:name w:val="rootnode"/>
    <w:basedOn w:val="Normal"/>
    <w:rsid w:val="00020257"/>
    <w:pPr>
      <w:spacing w:before="100" w:beforeAutospacing="1" w:after="100" w:afterAutospacing="1" w:line="240" w:lineRule="auto"/>
    </w:pPr>
    <w:rPr>
      <w:rFonts w:ascii="Tahoma" w:eastAsia="Times New Roman" w:hAnsi="Tahoma" w:cs="Tahoma"/>
      <w:b/>
      <w:bCs/>
      <w:color w:val="383636"/>
      <w:sz w:val="16"/>
      <w:szCs w:val="16"/>
    </w:rPr>
  </w:style>
  <w:style w:type="paragraph" w:customStyle="1" w:styleId="parentnode">
    <w:name w:val="parentnode"/>
    <w:basedOn w:val="Normal"/>
    <w:rsid w:val="00020257"/>
    <w:pPr>
      <w:spacing w:before="100" w:beforeAutospacing="1" w:after="100" w:afterAutospacing="1" w:line="240" w:lineRule="auto"/>
    </w:pPr>
    <w:rPr>
      <w:rFonts w:ascii="Tahoma" w:eastAsia="Times New Roman" w:hAnsi="Tahoma" w:cs="Tahoma"/>
      <w:color w:val="006600"/>
      <w:sz w:val="16"/>
      <w:szCs w:val="16"/>
    </w:rPr>
  </w:style>
  <w:style w:type="paragraph" w:customStyle="1" w:styleId="leafnode">
    <w:name w:val="leafnode"/>
    <w:basedOn w:val="Normal"/>
    <w:rsid w:val="00020257"/>
    <w:pPr>
      <w:spacing w:before="100" w:beforeAutospacing="1" w:after="100" w:afterAutospacing="1" w:line="240" w:lineRule="auto"/>
    </w:pPr>
    <w:rPr>
      <w:rFonts w:ascii="Tahoma" w:eastAsia="Times New Roman" w:hAnsi="Tahoma" w:cs="Tahoma"/>
      <w:color w:val="383636"/>
      <w:sz w:val="16"/>
      <w:szCs w:val="16"/>
    </w:rPr>
  </w:style>
  <w:style w:type="paragraph" w:customStyle="1" w:styleId="newsscroll">
    <w:name w:val="news_scroll"/>
    <w:basedOn w:val="Normal"/>
    <w:rsid w:val="00020257"/>
    <w:pPr>
      <w:spacing w:before="100" w:beforeAutospacing="1" w:after="100" w:afterAutospacing="1" w:line="240" w:lineRule="auto"/>
    </w:pPr>
    <w:rPr>
      <w:rFonts w:ascii="Verdana" w:eastAsia="Times New Roman" w:hAnsi="Verdana"/>
      <w:color w:val="2456C1"/>
      <w:sz w:val="13"/>
      <w:szCs w:val="13"/>
    </w:rPr>
  </w:style>
  <w:style w:type="paragraph" w:customStyle="1" w:styleId="topictitle">
    <w:name w:val="topic_title"/>
    <w:basedOn w:val="Normal"/>
    <w:rsid w:val="00020257"/>
    <w:pPr>
      <w:spacing w:before="100" w:beforeAutospacing="1" w:after="100" w:afterAutospacing="1" w:line="240" w:lineRule="auto"/>
    </w:pPr>
    <w:rPr>
      <w:rFonts w:ascii="Verdana" w:eastAsia="Times New Roman" w:hAnsi="Verdana"/>
      <w:b/>
      <w:bCs/>
      <w:color w:val="FEF6F6"/>
      <w:sz w:val="11"/>
      <w:szCs w:val="11"/>
    </w:rPr>
  </w:style>
  <w:style w:type="paragraph" w:customStyle="1" w:styleId="votetitle">
    <w:name w:val="votetitle"/>
    <w:basedOn w:val="Normal"/>
    <w:rsid w:val="00020257"/>
    <w:pPr>
      <w:spacing w:before="100" w:beforeAutospacing="1" w:after="100" w:afterAutospacing="1" w:line="240" w:lineRule="auto"/>
    </w:pPr>
    <w:rPr>
      <w:rFonts w:ascii="Verdana" w:eastAsia="Times New Roman" w:hAnsi="Verdana"/>
      <w:b/>
      <w:bCs/>
      <w:color w:val="339BBB"/>
      <w:sz w:val="11"/>
      <w:szCs w:val="11"/>
    </w:rPr>
  </w:style>
  <w:style w:type="paragraph" w:customStyle="1" w:styleId="voteques">
    <w:name w:val="voteques"/>
    <w:basedOn w:val="Normal"/>
    <w:rsid w:val="00020257"/>
    <w:pPr>
      <w:spacing w:before="100" w:beforeAutospacing="1" w:after="100" w:afterAutospacing="1" w:line="240" w:lineRule="auto"/>
    </w:pPr>
    <w:rPr>
      <w:rFonts w:ascii="Verdana" w:eastAsia="Times New Roman" w:hAnsi="Verdana"/>
      <w:b/>
      <w:bCs/>
      <w:color w:val="0F0E0E"/>
      <w:sz w:val="11"/>
      <w:szCs w:val="11"/>
    </w:rPr>
  </w:style>
  <w:style w:type="paragraph" w:customStyle="1" w:styleId="voteansw">
    <w:name w:val="voteansw"/>
    <w:basedOn w:val="Normal"/>
    <w:rsid w:val="00020257"/>
    <w:pPr>
      <w:spacing w:before="100" w:beforeAutospacing="1" w:after="100" w:afterAutospacing="1" w:line="240" w:lineRule="auto"/>
    </w:pPr>
    <w:rPr>
      <w:rFonts w:ascii="Verdana" w:eastAsia="Times New Roman" w:hAnsi="Verdana"/>
      <w:color w:val="151618"/>
      <w:sz w:val="13"/>
      <w:szCs w:val="13"/>
    </w:rPr>
  </w:style>
  <w:style w:type="paragraph" w:customStyle="1" w:styleId="votetitle1">
    <w:name w:val="votetitle1"/>
    <w:basedOn w:val="Normal"/>
    <w:rsid w:val="00020257"/>
    <w:pPr>
      <w:spacing w:before="100" w:beforeAutospacing="1" w:after="100" w:afterAutospacing="1" w:line="240" w:lineRule="auto"/>
    </w:pPr>
    <w:rPr>
      <w:rFonts w:ascii="Verdana" w:eastAsia="Times New Roman" w:hAnsi="Verdana"/>
      <w:b/>
      <w:bCs/>
      <w:color w:val="FF3300"/>
      <w:sz w:val="11"/>
      <w:szCs w:val="11"/>
    </w:rPr>
  </w:style>
  <w:style w:type="paragraph" w:customStyle="1" w:styleId="logindetaillabel">
    <w:name w:val="logindetail_label"/>
    <w:basedOn w:val="Normal"/>
    <w:rsid w:val="00020257"/>
    <w:pPr>
      <w:spacing w:before="100" w:beforeAutospacing="1" w:after="100" w:afterAutospacing="1" w:line="240" w:lineRule="auto"/>
    </w:pPr>
    <w:rPr>
      <w:rFonts w:ascii="Verdana" w:eastAsia="Times New Roman" w:hAnsi="Verdana"/>
      <w:sz w:val="16"/>
      <w:szCs w:val="16"/>
    </w:rPr>
  </w:style>
  <w:style w:type="paragraph" w:customStyle="1" w:styleId="rightloginusername">
    <w:name w:val="rightlogin_username"/>
    <w:basedOn w:val="Normal"/>
    <w:rsid w:val="00020257"/>
    <w:pPr>
      <w:spacing w:before="100" w:beforeAutospacing="1" w:after="100" w:afterAutospacing="1" w:line="240" w:lineRule="auto"/>
    </w:pPr>
    <w:rPr>
      <w:rFonts w:ascii="Verdana" w:eastAsia="Times New Roman" w:hAnsi="Verdana"/>
      <w:color w:val="39515A"/>
      <w:sz w:val="11"/>
      <w:szCs w:val="11"/>
    </w:rPr>
  </w:style>
  <w:style w:type="paragraph" w:customStyle="1" w:styleId="loginlabel">
    <w:name w:val="login_label"/>
    <w:basedOn w:val="Normal"/>
    <w:rsid w:val="00020257"/>
    <w:pPr>
      <w:spacing w:before="100" w:beforeAutospacing="1" w:after="100" w:afterAutospacing="1" w:line="240" w:lineRule="auto"/>
    </w:pPr>
    <w:rPr>
      <w:rFonts w:ascii="Verdana" w:eastAsia="Times New Roman" w:hAnsi="Verdana"/>
      <w:b/>
      <w:bCs/>
      <w:color w:val="4B5967"/>
      <w:sz w:val="10"/>
      <w:szCs w:val="10"/>
    </w:rPr>
  </w:style>
  <w:style w:type="paragraph" w:customStyle="1" w:styleId="logintext">
    <w:name w:val="login_text"/>
    <w:basedOn w:val="Normal"/>
    <w:rsid w:val="00020257"/>
    <w:pPr>
      <w:spacing w:before="100" w:beforeAutospacing="1" w:after="100" w:afterAutospacing="1" w:line="240" w:lineRule="auto"/>
    </w:pPr>
    <w:rPr>
      <w:rFonts w:ascii="Tahoma" w:eastAsia="Times New Roman" w:hAnsi="Tahoma" w:cs="Tahoma"/>
      <w:sz w:val="11"/>
      <w:szCs w:val="11"/>
    </w:rPr>
  </w:style>
  <w:style w:type="paragraph" w:customStyle="1" w:styleId="logininput">
    <w:name w:val="login_input"/>
    <w:basedOn w:val="Normal"/>
    <w:rsid w:val="00020257"/>
    <w:pPr>
      <w:pBdr>
        <w:top w:val="single" w:sz="4" w:space="0" w:color="E2E2E2"/>
        <w:left w:val="single" w:sz="4" w:space="0" w:color="E2E2E2"/>
        <w:bottom w:val="single" w:sz="4" w:space="0" w:color="E2E2E2"/>
        <w:right w:val="single" w:sz="4" w:space="0" w:color="E2E2E2"/>
      </w:pBdr>
      <w:spacing w:before="100" w:beforeAutospacing="1" w:after="100" w:afterAutospacing="1" w:line="240" w:lineRule="auto"/>
    </w:pPr>
    <w:rPr>
      <w:rFonts w:ascii="Tahoma" w:eastAsia="Times New Roman" w:hAnsi="Tahoma" w:cs="Tahoma"/>
      <w:sz w:val="16"/>
      <w:szCs w:val="16"/>
    </w:rPr>
  </w:style>
  <w:style w:type="paragraph" w:customStyle="1" w:styleId="contenttitle1">
    <w:name w:val="contenttitle1"/>
    <w:basedOn w:val="Normal"/>
    <w:rsid w:val="00020257"/>
    <w:pPr>
      <w:spacing w:before="100" w:beforeAutospacing="1" w:after="100" w:afterAutospacing="1" w:line="240" w:lineRule="auto"/>
    </w:pPr>
    <w:rPr>
      <w:rFonts w:ascii="Verdana" w:eastAsia="Times New Roman" w:hAnsi="Verdana"/>
      <w:b/>
      <w:bCs/>
      <w:caps/>
      <w:color w:val="FFFFFF"/>
      <w:sz w:val="11"/>
      <w:szCs w:val="11"/>
    </w:rPr>
  </w:style>
  <w:style w:type="paragraph" w:customStyle="1" w:styleId="topmenuitem">
    <w:name w:val="topmenuitem"/>
    <w:basedOn w:val="Normal"/>
    <w:rsid w:val="00020257"/>
    <w:pPr>
      <w:spacing w:before="100" w:beforeAutospacing="1" w:after="100" w:afterAutospacing="1" w:line="240" w:lineRule="auto"/>
    </w:pPr>
    <w:rPr>
      <w:rFonts w:ascii="Verdana" w:eastAsia="Times New Roman" w:hAnsi="Verdana"/>
      <w:b/>
      <w:bCs/>
      <w:color w:val="030303"/>
      <w:sz w:val="10"/>
      <w:szCs w:val="10"/>
    </w:rPr>
  </w:style>
  <w:style w:type="paragraph" w:customStyle="1" w:styleId="topmenuitemhover">
    <w:name w:val="topmenuitemhover"/>
    <w:basedOn w:val="Normal"/>
    <w:rsid w:val="00020257"/>
    <w:pPr>
      <w:spacing w:before="100" w:beforeAutospacing="1" w:after="100" w:afterAutospacing="1" w:line="240" w:lineRule="auto"/>
    </w:pPr>
    <w:rPr>
      <w:rFonts w:ascii="Verdana" w:eastAsia="Times New Roman" w:hAnsi="Verdana"/>
      <w:b/>
      <w:bCs/>
      <w:color w:val="030303"/>
      <w:sz w:val="10"/>
      <w:szCs w:val="10"/>
      <w:u w:val="single"/>
    </w:rPr>
  </w:style>
  <w:style w:type="paragraph" w:customStyle="1" w:styleId="menugroup">
    <w:name w:val="menugroup"/>
    <w:basedOn w:val="Normal"/>
    <w:rsid w:val="00020257"/>
    <w:pPr>
      <w:pBdr>
        <w:top w:val="single" w:sz="2" w:space="0" w:color="FFFFFF"/>
        <w:left w:val="single" w:sz="2" w:space="0" w:color="FFFFFF"/>
        <w:bottom w:val="single" w:sz="2" w:space="0" w:color="FFFFFF"/>
        <w:right w:val="single" w:sz="2" w:space="0" w:color="FFFFFF"/>
      </w:pBdr>
      <w:shd w:val="clear" w:color="auto" w:fill="363A30"/>
      <w:spacing w:before="100" w:beforeAutospacing="1" w:after="100" w:afterAutospacing="1" w:line="240" w:lineRule="auto"/>
    </w:pPr>
    <w:rPr>
      <w:rFonts w:eastAsia="Times New Roman"/>
      <w:color w:val="auto"/>
      <w:sz w:val="24"/>
      <w:szCs w:val="24"/>
    </w:rPr>
  </w:style>
  <w:style w:type="paragraph" w:customStyle="1" w:styleId="menuitem">
    <w:name w:val="menuitem"/>
    <w:basedOn w:val="Normal"/>
    <w:rsid w:val="00020257"/>
    <w:pPr>
      <w:pBdr>
        <w:top w:val="single" w:sz="8" w:space="0" w:color="BFAC84"/>
        <w:left w:val="single" w:sz="8" w:space="0" w:color="BFAC84"/>
        <w:bottom w:val="single" w:sz="8" w:space="0" w:color="BFAC84"/>
        <w:right w:val="single" w:sz="8" w:space="0" w:color="BFAC84"/>
      </w:pBdr>
      <w:shd w:val="clear" w:color="auto" w:fill="9DD5FA"/>
      <w:spacing w:before="100" w:beforeAutospacing="1" w:after="100" w:afterAutospacing="1" w:line="240" w:lineRule="auto"/>
    </w:pPr>
    <w:rPr>
      <w:rFonts w:ascii="Verdana" w:eastAsia="Times New Roman" w:hAnsi="Verdana"/>
      <w:b/>
      <w:bCs/>
      <w:color w:val="030303"/>
      <w:sz w:val="11"/>
      <w:szCs w:val="11"/>
    </w:rPr>
  </w:style>
  <w:style w:type="paragraph" w:customStyle="1" w:styleId="menuitemhover">
    <w:name w:val="menuitemhover"/>
    <w:basedOn w:val="Normal"/>
    <w:rsid w:val="00020257"/>
    <w:pPr>
      <w:pBdr>
        <w:top w:val="single" w:sz="8" w:space="0" w:color="BFAC84"/>
        <w:left w:val="single" w:sz="8" w:space="0" w:color="BFAC84"/>
        <w:bottom w:val="single" w:sz="8" w:space="0" w:color="BFAC84"/>
        <w:right w:val="single" w:sz="8" w:space="0" w:color="BFAC84"/>
      </w:pBdr>
      <w:shd w:val="clear" w:color="auto" w:fill="41A9F6"/>
      <w:spacing w:before="100" w:beforeAutospacing="1" w:after="100" w:afterAutospacing="1" w:line="240" w:lineRule="auto"/>
    </w:pPr>
    <w:rPr>
      <w:rFonts w:ascii="Verdana" w:eastAsia="Times New Roman" w:hAnsi="Verdana"/>
      <w:b/>
      <w:bCs/>
      <w:color w:val="030303"/>
      <w:sz w:val="11"/>
      <w:szCs w:val="11"/>
      <w:u w:val="single"/>
    </w:rPr>
  </w:style>
  <w:style w:type="paragraph" w:customStyle="1" w:styleId="hitcountertable">
    <w:name w:val="hitcountertable"/>
    <w:basedOn w:val="Normal"/>
    <w:rsid w:val="00020257"/>
    <w:pPr>
      <w:pBdr>
        <w:top w:val="single" w:sz="4" w:space="0" w:color="47862E"/>
        <w:left w:val="single" w:sz="4" w:space="0" w:color="47862E"/>
        <w:bottom w:val="single" w:sz="4" w:space="0" w:color="47862E"/>
        <w:right w:val="single" w:sz="4" w:space="0" w:color="47862E"/>
      </w:pBdr>
      <w:spacing w:before="100" w:beforeAutospacing="1" w:after="100" w:afterAutospacing="1" w:line="240" w:lineRule="auto"/>
    </w:pPr>
    <w:rPr>
      <w:rFonts w:eastAsia="Times New Roman"/>
      <w:color w:val="auto"/>
      <w:sz w:val="24"/>
      <w:szCs w:val="24"/>
    </w:rPr>
  </w:style>
  <w:style w:type="paragraph" w:customStyle="1" w:styleId="contentheader">
    <w:name w:val="contentheader"/>
    <w:basedOn w:val="Normal"/>
    <w:rsid w:val="00020257"/>
    <w:pPr>
      <w:spacing w:before="100" w:beforeAutospacing="1" w:after="100" w:afterAutospacing="1" w:line="240" w:lineRule="auto"/>
    </w:pPr>
    <w:rPr>
      <w:rFonts w:ascii="Verdana" w:eastAsia="Times New Roman" w:hAnsi="Verdana"/>
      <w:b/>
      <w:bCs/>
      <w:color w:val="BE0202"/>
      <w:sz w:val="11"/>
      <w:szCs w:val="11"/>
    </w:rPr>
  </w:style>
  <w:style w:type="paragraph" w:customStyle="1" w:styleId="leftcatlevel1">
    <w:name w:val="left_cat_level1"/>
    <w:basedOn w:val="Normal"/>
    <w:rsid w:val="00020257"/>
    <w:pPr>
      <w:spacing w:before="100" w:beforeAutospacing="1" w:after="100" w:afterAutospacing="1" w:line="240" w:lineRule="auto"/>
    </w:pPr>
    <w:rPr>
      <w:rFonts w:ascii="Verdana" w:eastAsia="Times New Roman" w:hAnsi="Verdana"/>
      <w:b/>
      <w:bCs/>
      <w:color w:val="FFFFFF"/>
      <w:sz w:val="13"/>
      <w:szCs w:val="13"/>
    </w:rPr>
  </w:style>
  <w:style w:type="paragraph" w:customStyle="1" w:styleId="leftcatlevel1active">
    <w:name w:val="left_cat_level1_active"/>
    <w:basedOn w:val="Normal"/>
    <w:rsid w:val="00020257"/>
    <w:pPr>
      <w:spacing w:before="100" w:beforeAutospacing="1" w:after="100" w:afterAutospacing="1" w:line="240" w:lineRule="auto"/>
    </w:pPr>
    <w:rPr>
      <w:rFonts w:ascii="Verdana" w:eastAsia="Times New Roman" w:hAnsi="Verdana"/>
      <w:b/>
      <w:bCs/>
      <w:color w:val="FFFFFF"/>
      <w:sz w:val="13"/>
      <w:szCs w:val="13"/>
      <w:u w:val="single"/>
    </w:rPr>
  </w:style>
  <w:style w:type="paragraph" w:customStyle="1" w:styleId="clsmenubaritem">
    <w:name w:val="clsmenubaritem"/>
    <w:basedOn w:val="Normal"/>
    <w:rsid w:val="00020257"/>
    <w:pPr>
      <w:spacing w:before="100" w:beforeAutospacing="1" w:after="100" w:afterAutospacing="1" w:line="240" w:lineRule="auto"/>
    </w:pPr>
    <w:rPr>
      <w:rFonts w:ascii="Verdana" w:eastAsia="Times New Roman" w:hAnsi="Verdana"/>
      <w:b/>
      <w:bCs/>
      <w:color w:val="4E5151"/>
      <w:sz w:val="11"/>
      <w:szCs w:val="11"/>
    </w:rPr>
  </w:style>
  <w:style w:type="paragraph" w:customStyle="1" w:styleId="clsmenubaritemactive">
    <w:name w:val="clsmenubaritem_active"/>
    <w:basedOn w:val="Normal"/>
    <w:rsid w:val="00020257"/>
    <w:pPr>
      <w:spacing w:before="100" w:beforeAutospacing="1" w:after="100" w:afterAutospacing="1" w:line="240" w:lineRule="auto"/>
    </w:pPr>
    <w:rPr>
      <w:rFonts w:ascii="Verdana" w:eastAsia="Times New Roman" w:hAnsi="Verdana"/>
      <w:b/>
      <w:bCs/>
      <w:color w:val="C00808"/>
      <w:sz w:val="11"/>
      <w:szCs w:val="11"/>
    </w:rPr>
  </w:style>
  <w:style w:type="paragraph" w:customStyle="1" w:styleId="hitcounterdesc">
    <w:name w:val="hitcounter_desc"/>
    <w:basedOn w:val="Normal"/>
    <w:rsid w:val="00020257"/>
    <w:pPr>
      <w:spacing w:before="100" w:beforeAutospacing="1" w:after="100" w:afterAutospacing="1" w:line="240" w:lineRule="auto"/>
    </w:pPr>
    <w:rPr>
      <w:rFonts w:ascii="Verdana" w:eastAsia="Times New Roman" w:hAnsi="Verdana"/>
      <w:color w:val="FFFFFF"/>
      <w:sz w:val="11"/>
      <w:szCs w:val="11"/>
    </w:rPr>
  </w:style>
  <w:style w:type="paragraph" w:customStyle="1" w:styleId="hitcountervalue">
    <w:name w:val="hitcounter_value"/>
    <w:basedOn w:val="Normal"/>
    <w:rsid w:val="00020257"/>
    <w:pPr>
      <w:spacing w:before="100" w:beforeAutospacing="1" w:after="100" w:afterAutospacing="1" w:line="240" w:lineRule="auto"/>
    </w:pPr>
    <w:rPr>
      <w:rFonts w:ascii="Verdana" w:eastAsia="Times New Roman" w:hAnsi="Verdana"/>
      <w:color w:val="FFFFFF"/>
      <w:sz w:val="11"/>
      <w:szCs w:val="11"/>
    </w:rPr>
  </w:style>
  <w:style w:type="paragraph" w:customStyle="1" w:styleId="websitelink">
    <w:name w:val="website_link"/>
    <w:basedOn w:val="Normal"/>
    <w:rsid w:val="00020257"/>
    <w:pPr>
      <w:spacing w:before="100" w:beforeAutospacing="1" w:after="100" w:afterAutospacing="1" w:line="240" w:lineRule="auto"/>
    </w:pPr>
    <w:rPr>
      <w:rFonts w:ascii="Tahoma" w:eastAsia="Times New Roman" w:hAnsi="Tahoma" w:cs="Tahoma"/>
      <w:sz w:val="16"/>
      <w:szCs w:val="16"/>
    </w:rPr>
  </w:style>
  <w:style w:type="paragraph" w:customStyle="1" w:styleId="websitelinklabel">
    <w:name w:val="website_link_label"/>
    <w:basedOn w:val="Normal"/>
    <w:rsid w:val="00020257"/>
    <w:pPr>
      <w:spacing w:before="100" w:beforeAutospacing="1" w:after="100" w:afterAutospacing="1" w:line="240" w:lineRule="auto"/>
    </w:pPr>
    <w:rPr>
      <w:rFonts w:ascii="Verdana" w:eastAsia="Times New Roman" w:hAnsi="Verdana"/>
      <w:color w:val="FFFFFF"/>
      <w:sz w:val="16"/>
      <w:szCs w:val="16"/>
    </w:rPr>
  </w:style>
  <w:style w:type="paragraph" w:customStyle="1" w:styleId="hotestname">
    <w:name w:val="hotestname"/>
    <w:basedOn w:val="Normal"/>
    <w:rsid w:val="00020257"/>
    <w:pPr>
      <w:spacing w:before="100" w:beforeAutospacing="1" w:after="100" w:afterAutospacing="1" w:line="240" w:lineRule="auto"/>
    </w:pPr>
    <w:rPr>
      <w:rFonts w:ascii="Verdana" w:eastAsia="Times New Roman" w:hAnsi="Verdana"/>
      <w:b/>
      <w:bCs/>
      <w:color w:val="115AC1"/>
      <w:sz w:val="15"/>
      <w:szCs w:val="15"/>
    </w:rPr>
  </w:style>
  <w:style w:type="paragraph" w:customStyle="1" w:styleId="hotestdesc">
    <w:name w:val="hotestdesc"/>
    <w:basedOn w:val="Normal"/>
    <w:rsid w:val="00020257"/>
    <w:pPr>
      <w:spacing w:before="100" w:beforeAutospacing="1" w:after="100" w:afterAutospacing="1" w:line="240" w:lineRule="atLeast"/>
    </w:pPr>
    <w:rPr>
      <w:rFonts w:ascii="Verdana" w:eastAsia="Times New Roman" w:hAnsi="Verdana"/>
      <w:color w:val="090000"/>
      <w:sz w:val="13"/>
      <w:szCs w:val="13"/>
    </w:rPr>
  </w:style>
  <w:style w:type="paragraph" w:customStyle="1" w:styleId="hotnewscattitle1">
    <w:name w:val="hotnewscat_title1"/>
    <w:basedOn w:val="Normal"/>
    <w:rsid w:val="00020257"/>
    <w:pPr>
      <w:spacing w:before="100" w:beforeAutospacing="1" w:after="100" w:afterAutospacing="1" w:line="240" w:lineRule="auto"/>
    </w:pPr>
    <w:rPr>
      <w:rFonts w:ascii="Verdana" w:eastAsia="Times New Roman" w:hAnsi="Verdana"/>
      <w:color w:val="383636"/>
      <w:sz w:val="13"/>
      <w:szCs w:val="13"/>
    </w:rPr>
  </w:style>
  <w:style w:type="paragraph" w:customStyle="1" w:styleId="contenttitle">
    <w:name w:val="contenttitle"/>
    <w:basedOn w:val="Normal"/>
    <w:rsid w:val="00020257"/>
    <w:pPr>
      <w:spacing w:before="100" w:beforeAutospacing="1" w:after="100" w:afterAutospacing="1" w:line="240" w:lineRule="auto"/>
    </w:pPr>
    <w:rPr>
      <w:rFonts w:ascii="Verdana" w:eastAsia="Times New Roman" w:hAnsi="Verdana"/>
      <w:b/>
      <w:bCs/>
      <w:color w:val="BE0202"/>
      <w:sz w:val="11"/>
      <w:szCs w:val="11"/>
    </w:rPr>
  </w:style>
  <w:style w:type="paragraph" w:customStyle="1" w:styleId="hotnewscattitle">
    <w:name w:val="hotnewscat_title"/>
    <w:basedOn w:val="Normal"/>
    <w:rsid w:val="00020257"/>
    <w:pPr>
      <w:spacing w:before="100" w:beforeAutospacing="1" w:after="100" w:afterAutospacing="1" w:line="240" w:lineRule="auto"/>
    </w:pPr>
    <w:rPr>
      <w:rFonts w:ascii="Verdana" w:eastAsia="Times New Roman" w:hAnsi="Verdana"/>
      <w:b/>
      <w:bCs/>
      <w:color w:val="383636"/>
      <w:sz w:val="13"/>
      <w:szCs w:val="13"/>
    </w:rPr>
  </w:style>
  <w:style w:type="paragraph" w:customStyle="1" w:styleId="hotnewscatdesc">
    <w:name w:val="hotnewscat_desc"/>
    <w:basedOn w:val="Normal"/>
    <w:rsid w:val="00020257"/>
    <w:pPr>
      <w:spacing w:before="100" w:beforeAutospacing="1" w:after="100" w:afterAutospacing="1" w:line="240" w:lineRule="atLeast"/>
      <w:jc w:val="both"/>
    </w:pPr>
    <w:rPr>
      <w:rFonts w:ascii="Verdana" w:eastAsia="Times New Roman" w:hAnsi="Verdana"/>
      <w:sz w:val="13"/>
      <w:szCs w:val="13"/>
    </w:rPr>
  </w:style>
  <w:style w:type="paragraph" w:customStyle="1" w:styleId="rightcatlevel1">
    <w:name w:val="right_cat_level1"/>
    <w:basedOn w:val="Normal"/>
    <w:rsid w:val="00020257"/>
    <w:pPr>
      <w:spacing w:before="100" w:beforeAutospacing="1" w:after="100" w:afterAutospacing="1" w:line="240" w:lineRule="auto"/>
    </w:pPr>
    <w:rPr>
      <w:rFonts w:ascii="Verdana" w:eastAsia="Times New Roman" w:hAnsi="Verdana"/>
      <w:b/>
      <w:bCs/>
      <w:color w:val="FFFFFF"/>
      <w:sz w:val="13"/>
      <w:szCs w:val="13"/>
    </w:rPr>
  </w:style>
  <w:style w:type="paragraph" w:customStyle="1" w:styleId="rightcatlevel1active">
    <w:name w:val="right_cat_level1_active"/>
    <w:basedOn w:val="Normal"/>
    <w:rsid w:val="00020257"/>
    <w:pPr>
      <w:spacing w:before="100" w:beforeAutospacing="1" w:after="100" w:afterAutospacing="1" w:line="240" w:lineRule="auto"/>
    </w:pPr>
    <w:rPr>
      <w:rFonts w:ascii="Verdana" w:eastAsia="Times New Roman" w:hAnsi="Verdana"/>
      <w:b/>
      <w:bCs/>
      <w:color w:val="FFFFFF"/>
      <w:sz w:val="13"/>
      <w:szCs w:val="13"/>
      <w:u w:val="single"/>
    </w:rPr>
  </w:style>
  <w:style w:type="paragraph" w:customStyle="1" w:styleId="timetext">
    <w:name w:val="timetext"/>
    <w:basedOn w:val="Normal"/>
    <w:rsid w:val="00020257"/>
    <w:pPr>
      <w:spacing w:before="100" w:beforeAutospacing="1" w:after="100" w:afterAutospacing="1" w:line="240" w:lineRule="auto"/>
    </w:pPr>
    <w:rPr>
      <w:rFonts w:ascii="Verdana" w:eastAsia="Times New Roman" w:hAnsi="Verdana"/>
      <w:color w:val="727373"/>
      <w:sz w:val="10"/>
      <w:szCs w:val="10"/>
    </w:rPr>
  </w:style>
  <w:style w:type="paragraph" w:customStyle="1" w:styleId="searchinput">
    <w:name w:val="searchinput"/>
    <w:basedOn w:val="Normal"/>
    <w:rsid w:val="00020257"/>
    <w:pPr>
      <w:spacing w:before="100" w:beforeAutospacing="1" w:after="100" w:afterAutospacing="1" w:line="240" w:lineRule="auto"/>
    </w:pPr>
    <w:rPr>
      <w:rFonts w:ascii="Tahoma" w:eastAsia="Times New Roman" w:hAnsi="Tahoma" w:cs="Tahoma"/>
      <w:sz w:val="13"/>
      <w:szCs w:val="13"/>
    </w:rPr>
  </w:style>
  <w:style w:type="paragraph" w:customStyle="1" w:styleId="searchadvan">
    <w:name w:val="searchadvan"/>
    <w:basedOn w:val="Normal"/>
    <w:rsid w:val="00020257"/>
    <w:pPr>
      <w:spacing w:before="100" w:beforeAutospacing="1" w:after="100" w:afterAutospacing="1" w:line="240" w:lineRule="auto"/>
    </w:pPr>
    <w:rPr>
      <w:rFonts w:ascii="Tahoma" w:eastAsia="Times New Roman" w:hAnsi="Tahoma" w:cs="Tahoma"/>
      <w:color w:val="99CC66"/>
      <w:sz w:val="13"/>
      <w:szCs w:val="13"/>
    </w:rPr>
  </w:style>
  <w:style w:type="paragraph" w:customStyle="1" w:styleId="searchlabel">
    <w:name w:val="search_label"/>
    <w:basedOn w:val="Normal"/>
    <w:rsid w:val="00020257"/>
    <w:pPr>
      <w:spacing w:before="100" w:beforeAutospacing="1" w:after="100" w:afterAutospacing="1" w:line="240" w:lineRule="auto"/>
    </w:pPr>
    <w:rPr>
      <w:rFonts w:ascii="Verdana" w:eastAsia="Times New Roman" w:hAnsi="Verdana"/>
      <w:b/>
      <w:bCs/>
      <w:color w:val="FFFFFF"/>
      <w:sz w:val="11"/>
      <w:szCs w:val="11"/>
    </w:rPr>
  </w:style>
  <w:style w:type="paragraph" w:customStyle="1" w:styleId="searchdetaillabel">
    <w:name w:val="searchdetail_label"/>
    <w:basedOn w:val="Normal"/>
    <w:rsid w:val="00020257"/>
    <w:pPr>
      <w:spacing w:before="100" w:beforeAutospacing="1" w:after="100" w:afterAutospacing="1" w:line="240" w:lineRule="auto"/>
    </w:pPr>
    <w:rPr>
      <w:rFonts w:ascii="Tahoma" w:eastAsia="Times New Roman" w:hAnsi="Tahoma" w:cs="Tahoma"/>
      <w:sz w:val="16"/>
      <w:szCs w:val="16"/>
    </w:rPr>
  </w:style>
  <w:style w:type="paragraph" w:customStyle="1" w:styleId="searchdetailbutton">
    <w:name w:val="searchdetail_button"/>
    <w:basedOn w:val="Normal"/>
    <w:rsid w:val="00020257"/>
    <w:pPr>
      <w:pBdr>
        <w:top w:val="single" w:sz="4" w:space="0" w:color="6B6B6B"/>
        <w:left w:val="single" w:sz="4" w:space="0" w:color="6B6B6B"/>
        <w:bottom w:val="single" w:sz="4" w:space="0" w:color="6B6B6B"/>
        <w:right w:val="single" w:sz="4" w:space="0" w:color="6B6B6B"/>
      </w:pBdr>
      <w:spacing w:before="100" w:beforeAutospacing="1" w:after="100" w:afterAutospacing="1" w:line="240" w:lineRule="auto"/>
    </w:pPr>
    <w:rPr>
      <w:rFonts w:ascii="Tahoma" w:eastAsia="Times New Roman" w:hAnsi="Tahoma" w:cs="Tahoma"/>
      <w:sz w:val="16"/>
      <w:szCs w:val="16"/>
    </w:rPr>
  </w:style>
  <w:style w:type="paragraph" w:customStyle="1" w:styleId="searchdetailresult">
    <w:name w:val="searchdetail_result"/>
    <w:basedOn w:val="Normal"/>
    <w:rsid w:val="00020257"/>
    <w:pPr>
      <w:spacing w:before="100" w:beforeAutospacing="1" w:after="100" w:afterAutospacing="1" w:line="240" w:lineRule="auto"/>
    </w:pPr>
    <w:rPr>
      <w:rFonts w:ascii="Tahoma" w:eastAsia="Times New Roman" w:hAnsi="Tahoma" w:cs="Tahoma"/>
      <w:color w:val="CC0000"/>
      <w:sz w:val="16"/>
      <w:szCs w:val="16"/>
    </w:rPr>
  </w:style>
  <w:style w:type="paragraph" w:customStyle="1" w:styleId="searchdetailinput">
    <w:name w:val="searchdetail_input"/>
    <w:basedOn w:val="Normal"/>
    <w:rsid w:val="00020257"/>
    <w:pPr>
      <w:pBdr>
        <w:top w:val="single" w:sz="4" w:space="0" w:color="E2E2E2"/>
        <w:left w:val="single" w:sz="4" w:space="0" w:color="E2E2E2"/>
        <w:bottom w:val="single" w:sz="4" w:space="0" w:color="E2E2E2"/>
        <w:right w:val="single" w:sz="4" w:space="0" w:color="E2E2E2"/>
      </w:pBdr>
      <w:spacing w:before="100" w:beforeAutospacing="1" w:after="100" w:afterAutospacing="1" w:line="240" w:lineRule="auto"/>
    </w:pPr>
    <w:rPr>
      <w:rFonts w:ascii="Tahoma" w:eastAsia="Times New Roman" w:hAnsi="Tahoma" w:cs="Tahoma"/>
      <w:sz w:val="16"/>
      <w:szCs w:val="16"/>
    </w:rPr>
  </w:style>
  <w:style w:type="paragraph" w:customStyle="1" w:styleId="absolutelink">
    <w:name w:val="absolute_link"/>
    <w:basedOn w:val="Normal"/>
    <w:rsid w:val="00020257"/>
    <w:pPr>
      <w:spacing w:before="100" w:beforeAutospacing="1" w:after="100" w:afterAutospacing="1" w:line="240" w:lineRule="auto"/>
    </w:pPr>
    <w:rPr>
      <w:rFonts w:ascii="Tahoma" w:eastAsia="Times New Roman" w:hAnsi="Tahoma" w:cs="Tahoma"/>
      <w:b/>
      <w:bCs/>
      <w:color w:val="85854B"/>
      <w:sz w:val="11"/>
      <w:szCs w:val="11"/>
    </w:rPr>
  </w:style>
  <w:style w:type="paragraph" w:customStyle="1" w:styleId="newstitle">
    <w:name w:val="news_title"/>
    <w:basedOn w:val="Normal"/>
    <w:rsid w:val="00020257"/>
    <w:pPr>
      <w:spacing w:before="100" w:beforeAutospacing="1" w:after="100" w:afterAutospacing="1" w:line="240" w:lineRule="auto"/>
    </w:pPr>
    <w:rPr>
      <w:rFonts w:ascii="Verdana" w:eastAsia="Times New Roman" w:hAnsi="Verdana"/>
      <w:b/>
      <w:bCs/>
      <w:color w:val="383636"/>
      <w:sz w:val="13"/>
      <w:szCs w:val="13"/>
    </w:rPr>
  </w:style>
  <w:style w:type="paragraph" w:customStyle="1" w:styleId="newsdesc">
    <w:name w:val="news_desc"/>
    <w:basedOn w:val="Normal"/>
    <w:rsid w:val="00020257"/>
    <w:pPr>
      <w:spacing w:before="100" w:beforeAutospacing="1" w:after="100" w:afterAutospacing="1" w:line="220" w:lineRule="atLeast"/>
      <w:jc w:val="both"/>
    </w:pPr>
    <w:rPr>
      <w:rFonts w:ascii="Verdana" w:eastAsia="Times New Roman" w:hAnsi="Verdana"/>
      <w:color w:val="383636"/>
      <w:sz w:val="13"/>
      <w:szCs w:val="13"/>
    </w:rPr>
  </w:style>
  <w:style w:type="paragraph" w:customStyle="1" w:styleId="seemore">
    <w:name w:val="seemore"/>
    <w:basedOn w:val="Normal"/>
    <w:rsid w:val="00020257"/>
    <w:pPr>
      <w:spacing w:before="100" w:beforeAutospacing="1" w:after="100" w:afterAutospacing="1" w:line="240" w:lineRule="auto"/>
    </w:pPr>
    <w:rPr>
      <w:rFonts w:ascii="Tahoma" w:eastAsia="Times New Roman" w:hAnsi="Tahoma" w:cs="Tahoma"/>
      <w:color w:val="85854B"/>
      <w:sz w:val="11"/>
      <w:szCs w:val="11"/>
    </w:rPr>
  </w:style>
  <w:style w:type="paragraph" w:customStyle="1" w:styleId="attachment">
    <w:name w:val="attachment"/>
    <w:basedOn w:val="Normal"/>
    <w:rsid w:val="00020257"/>
    <w:pPr>
      <w:spacing w:before="100" w:beforeAutospacing="1" w:after="100" w:afterAutospacing="1" w:line="240" w:lineRule="auto"/>
    </w:pPr>
    <w:rPr>
      <w:rFonts w:ascii="Tahoma" w:eastAsia="Times New Roman" w:hAnsi="Tahoma" w:cs="Tahoma"/>
      <w:sz w:val="16"/>
      <w:szCs w:val="16"/>
    </w:rPr>
  </w:style>
  <w:style w:type="paragraph" w:customStyle="1" w:styleId="newsemailprint">
    <w:name w:val="news_emailprint"/>
    <w:basedOn w:val="Normal"/>
    <w:rsid w:val="00020257"/>
    <w:pPr>
      <w:spacing w:before="100" w:beforeAutospacing="1" w:after="100" w:afterAutospacing="1" w:line="240" w:lineRule="auto"/>
    </w:pPr>
    <w:rPr>
      <w:rFonts w:ascii="Tahoma" w:eastAsia="Times New Roman" w:hAnsi="Tahoma" w:cs="Tahoma"/>
      <w:color w:val="5F5E5E"/>
      <w:sz w:val="13"/>
      <w:szCs w:val="13"/>
    </w:rPr>
  </w:style>
  <w:style w:type="paragraph" w:customStyle="1" w:styleId="pagelink">
    <w:name w:val="pagelink"/>
    <w:basedOn w:val="Normal"/>
    <w:rsid w:val="00020257"/>
    <w:pPr>
      <w:spacing w:before="100" w:beforeAutospacing="1" w:after="100" w:afterAutospacing="1" w:line="240" w:lineRule="auto"/>
    </w:pPr>
    <w:rPr>
      <w:rFonts w:ascii="Tahoma" w:eastAsia="Times New Roman" w:hAnsi="Tahoma" w:cs="Tahoma"/>
      <w:color w:val="5F5E5E"/>
      <w:sz w:val="13"/>
      <w:szCs w:val="13"/>
    </w:rPr>
  </w:style>
  <w:style w:type="paragraph" w:customStyle="1" w:styleId="othernewstitle">
    <w:name w:val="othernews_title"/>
    <w:basedOn w:val="Normal"/>
    <w:rsid w:val="00020257"/>
    <w:pPr>
      <w:spacing w:before="100" w:beforeAutospacing="1" w:after="100" w:afterAutospacing="1" w:line="240" w:lineRule="auto"/>
    </w:pPr>
    <w:rPr>
      <w:rFonts w:ascii="Verdana" w:eastAsia="Times New Roman" w:hAnsi="Verdana"/>
      <w:color w:val="242525"/>
      <w:sz w:val="13"/>
      <w:szCs w:val="13"/>
    </w:rPr>
  </w:style>
  <w:style w:type="paragraph" w:customStyle="1" w:styleId="newsinfo">
    <w:name w:val="news_info"/>
    <w:basedOn w:val="Normal"/>
    <w:rsid w:val="00020257"/>
    <w:pPr>
      <w:spacing w:before="100" w:beforeAutospacing="1" w:after="100" w:afterAutospacing="1" w:line="240" w:lineRule="auto"/>
    </w:pPr>
    <w:rPr>
      <w:rFonts w:ascii="Verdana" w:eastAsia="Times New Roman" w:hAnsi="Verdana"/>
      <w:color w:val="003366"/>
      <w:sz w:val="11"/>
      <w:szCs w:val="11"/>
    </w:rPr>
  </w:style>
  <w:style w:type="paragraph" w:customStyle="1" w:styleId="newsdescdetail">
    <w:name w:val="news_desc_detail"/>
    <w:basedOn w:val="Normal"/>
    <w:rsid w:val="00020257"/>
    <w:pPr>
      <w:spacing w:before="100" w:beforeAutospacing="1" w:after="100" w:afterAutospacing="1" w:line="240" w:lineRule="auto"/>
    </w:pPr>
    <w:rPr>
      <w:rFonts w:ascii="Verdana" w:eastAsia="Times New Roman" w:hAnsi="Verdana"/>
      <w:sz w:val="16"/>
      <w:szCs w:val="16"/>
    </w:rPr>
  </w:style>
  <w:style w:type="paragraph" w:customStyle="1" w:styleId="newstitledetail">
    <w:name w:val="news_title_detail"/>
    <w:basedOn w:val="Normal"/>
    <w:rsid w:val="00020257"/>
    <w:pPr>
      <w:spacing w:before="100" w:beforeAutospacing="1" w:after="100" w:afterAutospacing="1" w:line="240" w:lineRule="auto"/>
    </w:pPr>
    <w:rPr>
      <w:rFonts w:ascii="Verdana" w:eastAsia="Times New Roman" w:hAnsi="Verdana"/>
      <w:b/>
      <w:bCs/>
      <w:color w:val="115AC1"/>
      <w:sz w:val="14"/>
      <w:szCs w:val="14"/>
    </w:rPr>
  </w:style>
  <w:style w:type="paragraph" w:customStyle="1" w:styleId="newsinfodetail">
    <w:name w:val="news_info_detail"/>
    <w:basedOn w:val="Normal"/>
    <w:rsid w:val="00020257"/>
    <w:pPr>
      <w:spacing w:before="100" w:beforeAutospacing="1" w:after="100" w:afterAutospacing="1" w:line="240" w:lineRule="auto"/>
    </w:pPr>
    <w:rPr>
      <w:rFonts w:ascii="Verdana" w:eastAsia="Times New Roman" w:hAnsi="Verdana"/>
      <w:color w:val="003366"/>
      <w:sz w:val="16"/>
      <w:szCs w:val="16"/>
    </w:rPr>
  </w:style>
  <w:style w:type="paragraph" w:customStyle="1" w:styleId="newstopictitle">
    <w:name w:val="newstopic_title"/>
    <w:basedOn w:val="Normal"/>
    <w:rsid w:val="00020257"/>
    <w:pPr>
      <w:spacing w:before="100" w:beforeAutospacing="1" w:after="100" w:afterAutospacing="1" w:line="240" w:lineRule="auto"/>
    </w:pPr>
    <w:rPr>
      <w:rFonts w:ascii="Verdana" w:eastAsia="Times New Roman" w:hAnsi="Verdana"/>
      <w:color w:val="383636"/>
      <w:sz w:val="16"/>
      <w:szCs w:val="16"/>
    </w:rPr>
  </w:style>
  <w:style w:type="paragraph" w:customStyle="1" w:styleId="logintext0">
    <w:name w:val="logintext"/>
    <w:basedOn w:val="Normal"/>
    <w:rsid w:val="00020257"/>
    <w:pPr>
      <w:spacing w:before="100" w:beforeAutospacing="1" w:after="100" w:afterAutospacing="1" w:line="240" w:lineRule="auto"/>
    </w:pPr>
    <w:rPr>
      <w:rFonts w:eastAsia="Times New Roman"/>
      <w:color w:val="auto"/>
      <w:sz w:val="11"/>
      <w:szCs w:val="11"/>
    </w:rPr>
  </w:style>
  <w:style w:type="paragraph" w:customStyle="1" w:styleId="loginheader">
    <w:name w:val="loginheader"/>
    <w:basedOn w:val="Normal"/>
    <w:rsid w:val="00020257"/>
    <w:pPr>
      <w:spacing w:before="100" w:beforeAutospacing="1" w:after="100" w:afterAutospacing="1" w:line="240" w:lineRule="auto"/>
    </w:pPr>
    <w:rPr>
      <w:rFonts w:eastAsia="Times New Roman"/>
      <w:b/>
      <w:bCs/>
      <w:color w:val="auto"/>
      <w:sz w:val="14"/>
      <w:szCs w:val="14"/>
    </w:rPr>
  </w:style>
  <w:style w:type="paragraph" w:customStyle="1" w:styleId="loginlink">
    <w:name w:val="loginlink"/>
    <w:basedOn w:val="Normal"/>
    <w:rsid w:val="00020257"/>
    <w:pPr>
      <w:spacing w:before="100" w:beforeAutospacing="1" w:after="100" w:afterAutospacing="1" w:line="240" w:lineRule="auto"/>
    </w:pPr>
    <w:rPr>
      <w:rFonts w:eastAsia="Times New Roman"/>
      <w:color w:val="auto"/>
      <w:sz w:val="11"/>
      <w:szCs w:val="11"/>
    </w:rPr>
  </w:style>
  <w:style w:type="paragraph" w:customStyle="1" w:styleId="tooltipheader">
    <w:name w:val="tooltipheader"/>
    <w:basedOn w:val="Normal"/>
    <w:rsid w:val="00020257"/>
    <w:pPr>
      <w:spacing w:before="100" w:beforeAutospacing="1" w:after="100" w:afterAutospacing="1" w:line="240" w:lineRule="auto"/>
    </w:pPr>
    <w:rPr>
      <w:rFonts w:ascii="Tahoma" w:eastAsia="Times New Roman" w:hAnsi="Tahoma" w:cs="Tahoma"/>
      <w:b/>
      <w:bCs/>
      <w:color w:val="FFFFFF"/>
      <w:sz w:val="13"/>
      <w:szCs w:val="13"/>
    </w:rPr>
  </w:style>
  <w:style w:type="paragraph" w:customStyle="1" w:styleId="tooltiptext">
    <w:name w:val="tooltiptext"/>
    <w:basedOn w:val="Normal"/>
    <w:rsid w:val="00020257"/>
    <w:pPr>
      <w:spacing w:before="100" w:beforeAutospacing="1" w:after="100" w:afterAutospacing="1" w:line="240" w:lineRule="auto"/>
    </w:pPr>
    <w:rPr>
      <w:rFonts w:ascii="Tahoma" w:eastAsia="Times New Roman" w:hAnsi="Tahoma" w:cs="Tahoma"/>
      <w:color w:val="auto"/>
      <w:sz w:val="13"/>
      <w:szCs w:val="13"/>
    </w:rPr>
  </w:style>
  <w:style w:type="paragraph" w:customStyle="1" w:styleId="tablevote">
    <w:name w:val="tablevote"/>
    <w:basedOn w:val="Normal"/>
    <w:rsid w:val="00020257"/>
    <w:pPr>
      <w:pBdr>
        <w:top w:val="single" w:sz="4" w:space="0" w:color="A1BBE0"/>
        <w:left w:val="single" w:sz="4" w:space="0" w:color="A1BBE0"/>
        <w:bottom w:val="single" w:sz="4" w:space="0" w:color="A1BBE0"/>
        <w:right w:val="single" w:sz="4" w:space="0" w:color="A1BBE0"/>
      </w:pBdr>
      <w:spacing w:before="100" w:beforeAutospacing="1" w:after="100" w:afterAutospacing="1" w:line="240" w:lineRule="auto"/>
    </w:pPr>
    <w:rPr>
      <w:rFonts w:eastAsia="Times New Roman"/>
      <w:color w:val="auto"/>
      <w:sz w:val="24"/>
      <w:szCs w:val="24"/>
    </w:rPr>
  </w:style>
  <w:style w:type="paragraph" w:customStyle="1" w:styleId="tblnotice">
    <w:name w:val="tblnotice"/>
    <w:basedOn w:val="Normal"/>
    <w:rsid w:val="00020257"/>
    <w:pPr>
      <w:pBdr>
        <w:top w:val="single" w:sz="4" w:space="0" w:color="5F9BEF"/>
        <w:left w:val="single" w:sz="4" w:space="0" w:color="5F9BEF"/>
        <w:bottom w:val="single" w:sz="4" w:space="0" w:color="5F9BEF"/>
        <w:right w:val="single" w:sz="4" w:space="0" w:color="5F9BEF"/>
      </w:pBdr>
      <w:spacing w:before="100" w:beforeAutospacing="1" w:after="100" w:afterAutospacing="1" w:line="240" w:lineRule="auto"/>
    </w:pPr>
    <w:rPr>
      <w:rFonts w:eastAsia="Times New Roman"/>
      <w:color w:val="auto"/>
      <w:sz w:val="24"/>
      <w:szCs w:val="24"/>
    </w:rPr>
  </w:style>
  <w:style w:type="paragraph" w:customStyle="1" w:styleId="headerboxtext">
    <w:name w:val="headerboxtext"/>
    <w:basedOn w:val="Normal"/>
    <w:rsid w:val="00020257"/>
    <w:pPr>
      <w:spacing w:before="100" w:beforeAutospacing="1" w:after="100" w:afterAutospacing="1" w:line="240" w:lineRule="auto"/>
    </w:pPr>
    <w:rPr>
      <w:rFonts w:ascii="Verdana" w:eastAsia="Times New Roman" w:hAnsi="Verdana"/>
      <w:b/>
      <w:bCs/>
      <w:sz w:val="10"/>
      <w:szCs w:val="10"/>
    </w:rPr>
  </w:style>
  <w:style w:type="paragraph" w:customStyle="1" w:styleId="noticetitle">
    <w:name w:val="noticetitle"/>
    <w:basedOn w:val="Normal"/>
    <w:rsid w:val="00020257"/>
    <w:pPr>
      <w:spacing w:before="100" w:beforeAutospacing="1" w:after="100" w:afterAutospacing="1" w:line="240" w:lineRule="auto"/>
    </w:pPr>
    <w:rPr>
      <w:rFonts w:ascii="Verdana" w:eastAsia="Times New Roman" w:hAnsi="Verdana"/>
      <w:color w:val="0468BD"/>
      <w:sz w:val="11"/>
      <w:szCs w:val="11"/>
    </w:rPr>
  </w:style>
  <w:style w:type="paragraph" w:customStyle="1" w:styleId="detaillink">
    <w:name w:val="detaillink"/>
    <w:basedOn w:val="Normal"/>
    <w:rsid w:val="00020257"/>
    <w:pPr>
      <w:spacing w:before="100" w:beforeAutospacing="1" w:after="100" w:afterAutospacing="1" w:line="240" w:lineRule="auto"/>
    </w:pPr>
    <w:rPr>
      <w:rFonts w:ascii="Verdana" w:eastAsia="Times New Roman" w:hAnsi="Verdana"/>
      <w:color w:val="0085DF"/>
      <w:sz w:val="11"/>
      <w:szCs w:val="11"/>
    </w:rPr>
  </w:style>
  <w:style w:type="paragraph" w:customStyle="1" w:styleId="clssubmenubaritem">
    <w:name w:val="clssubmenubaritem"/>
    <w:basedOn w:val="Normal"/>
    <w:rsid w:val="00020257"/>
    <w:pPr>
      <w:shd w:val="clear" w:color="auto" w:fill="3175D6"/>
      <w:spacing w:before="100" w:beforeAutospacing="1" w:after="100" w:afterAutospacing="1" w:line="240" w:lineRule="auto"/>
    </w:pPr>
    <w:rPr>
      <w:rFonts w:ascii="Verdana" w:eastAsia="Times New Roman" w:hAnsi="Verdana"/>
      <w:color w:val="auto"/>
      <w:sz w:val="11"/>
      <w:szCs w:val="11"/>
    </w:rPr>
  </w:style>
  <w:style w:type="paragraph" w:customStyle="1" w:styleId="clsmenu2">
    <w:name w:val="clsmenu2"/>
    <w:basedOn w:val="Normal"/>
    <w:rsid w:val="00020257"/>
    <w:pPr>
      <w:spacing w:before="100" w:beforeAutospacing="1" w:after="100" w:afterAutospacing="1" w:line="240" w:lineRule="auto"/>
    </w:pPr>
    <w:rPr>
      <w:rFonts w:ascii="Verdana" w:eastAsia="Times New Roman" w:hAnsi="Verdana"/>
      <w:color w:val="auto"/>
      <w:sz w:val="11"/>
      <w:szCs w:val="11"/>
    </w:rPr>
  </w:style>
  <w:style w:type="paragraph" w:customStyle="1" w:styleId="tblmaso">
    <w:name w:val="tblmaso"/>
    <w:basedOn w:val="Normal"/>
    <w:rsid w:val="0002025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eastAsia="Times New Roman"/>
      <w:color w:val="auto"/>
      <w:sz w:val="24"/>
      <w:szCs w:val="24"/>
    </w:rPr>
  </w:style>
  <w:style w:type="paragraph" w:customStyle="1" w:styleId="tblhosolist">
    <w:name w:val="tblhosolist"/>
    <w:basedOn w:val="Normal"/>
    <w:rsid w:val="00020257"/>
    <w:pPr>
      <w:pBdr>
        <w:top w:val="single" w:sz="4" w:space="0" w:color="000000"/>
        <w:left w:val="single" w:sz="4" w:space="0" w:color="000000"/>
        <w:bottom w:val="single" w:sz="4" w:space="0" w:color="000000"/>
        <w:right w:val="single" w:sz="4" w:space="0" w:color="000000"/>
      </w:pBdr>
      <w:spacing w:before="100" w:beforeAutospacing="1" w:after="100" w:afterAutospacing="1" w:line="240" w:lineRule="auto"/>
    </w:pPr>
    <w:rPr>
      <w:rFonts w:eastAsia="Times New Roman"/>
      <w:color w:val="auto"/>
      <w:sz w:val="24"/>
      <w:szCs w:val="24"/>
    </w:rPr>
  </w:style>
  <w:style w:type="paragraph" w:customStyle="1" w:styleId="headerhosolist">
    <w:name w:val="headerhosolist"/>
    <w:basedOn w:val="Normal"/>
    <w:rsid w:val="00020257"/>
    <w:pPr>
      <w:shd w:val="clear" w:color="auto" w:fill="F6FAFF"/>
      <w:spacing w:before="100" w:beforeAutospacing="1" w:after="100" w:afterAutospacing="1" w:line="240" w:lineRule="auto"/>
      <w:jc w:val="center"/>
    </w:pPr>
    <w:rPr>
      <w:rFonts w:ascii="Verdana" w:eastAsia="Times New Roman" w:hAnsi="Verdana"/>
      <w:b/>
      <w:bCs/>
      <w:color w:val="3F3F3F"/>
      <w:sz w:val="16"/>
      <w:szCs w:val="16"/>
    </w:rPr>
  </w:style>
  <w:style w:type="paragraph" w:customStyle="1" w:styleId="rowhosolist">
    <w:name w:val="rowhosolist"/>
    <w:basedOn w:val="Normal"/>
    <w:rsid w:val="00020257"/>
    <w:pPr>
      <w:shd w:val="clear" w:color="auto" w:fill="FFFFFF"/>
      <w:spacing w:before="100" w:beforeAutospacing="1" w:after="100" w:afterAutospacing="1" w:line="240" w:lineRule="auto"/>
    </w:pPr>
    <w:rPr>
      <w:rFonts w:ascii="Verdana" w:eastAsia="Times New Roman" w:hAnsi="Verdana"/>
      <w:sz w:val="16"/>
      <w:szCs w:val="16"/>
    </w:rPr>
  </w:style>
  <w:style w:type="paragraph" w:customStyle="1" w:styleId="pageclass">
    <w:name w:val="pageclass"/>
    <w:basedOn w:val="Normal"/>
    <w:rsid w:val="00020257"/>
    <w:pPr>
      <w:spacing w:before="100" w:beforeAutospacing="1" w:after="100" w:afterAutospacing="1" w:line="240" w:lineRule="auto"/>
    </w:pPr>
    <w:rPr>
      <w:rFonts w:ascii="Tahoma" w:eastAsia="Times New Roman" w:hAnsi="Tahoma" w:cs="Tahoma"/>
      <w:b/>
      <w:bCs/>
      <w:sz w:val="13"/>
      <w:szCs w:val="13"/>
    </w:rPr>
  </w:style>
  <w:style w:type="paragraph" w:styleId="z-TopofForm">
    <w:name w:val="HTML Top of Form"/>
    <w:basedOn w:val="Normal"/>
    <w:next w:val="Normal"/>
    <w:link w:val="z-TopofFormChar"/>
    <w:hidden/>
    <w:uiPriority w:val="99"/>
    <w:semiHidden/>
    <w:unhideWhenUsed/>
    <w:rsid w:val="00020257"/>
    <w:pPr>
      <w:pBdr>
        <w:bottom w:val="single" w:sz="6" w:space="1" w:color="auto"/>
      </w:pBdr>
      <w:spacing w:line="240" w:lineRule="auto"/>
      <w:jc w:val="center"/>
    </w:pPr>
    <w:rPr>
      <w:rFonts w:ascii="Arial" w:eastAsia="Times New Roman" w:hAnsi="Arial" w:cs="Arial"/>
      <w:vanish/>
      <w:color w:val="auto"/>
      <w:sz w:val="16"/>
      <w:szCs w:val="16"/>
    </w:rPr>
  </w:style>
  <w:style w:type="character" w:customStyle="1" w:styleId="z-TopofFormChar">
    <w:name w:val="z-Top of Form Char"/>
    <w:basedOn w:val="DefaultParagraphFont"/>
    <w:link w:val="z-TopofForm"/>
    <w:uiPriority w:val="99"/>
    <w:semiHidden/>
    <w:rsid w:val="00020257"/>
    <w:rPr>
      <w:rFonts w:ascii="Arial" w:eastAsia="Times New Roman" w:hAnsi="Arial" w:cs="Arial"/>
      <w:vanish/>
      <w:color w:val="auto"/>
      <w:sz w:val="16"/>
      <w:szCs w:val="16"/>
    </w:rPr>
  </w:style>
  <w:style w:type="paragraph" w:styleId="z-BottomofForm">
    <w:name w:val="HTML Bottom of Form"/>
    <w:basedOn w:val="Normal"/>
    <w:next w:val="Normal"/>
    <w:link w:val="z-BottomofFormChar"/>
    <w:hidden/>
    <w:uiPriority w:val="99"/>
    <w:semiHidden/>
    <w:unhideWhenUsed/>
    <w:rsid w:val="00020257"/>
    <w:pPr>
      <w:pBdr>
        <w:top w:val="single" w:sz="6" w:space="1" w:color="auto"/>
      </w:pBdr>
      <w:spacing w:line="240" w:lineRule="auto"/>
      <w:jc w:val="center"/>
    </w:pPr>
    <w:rPr>
      <w:rFonts w:ascii="Arial" w:eastAsia="Times New Roman" w:hAnsi="Arial" w:cs="Arial"/>
      <w:vanish/>
      <w:color w:val="auto"/>
      <w:sz w:val="16"/>
      <w:szCs w:val="16"/>
    </w:rPr>
  </w:style>
  <w:style w:type="character" w:customStyle="1" w:styleId="z-BottomofFormChar">
    <w:name w:val="z-Bottom of Form Char"/>
    <w:basedOn w:val="DefaultParagraphFont"/>
    <w:link w:val="z-BottomofForm"/>
    <w:uiPriority w:val="99"/>
    <w:semiHidden/>
    <w:rsid w:val="00020257"/>
    <w:rPr>
      <w:rFonts w:ascii="Arial" w:eastAsia="Times New Roman" w:hAnsi="Arial" w:cs="Arial"/>
      <w:vanish/>
      <w:color w:val="auto"/>
      <w:sz w:val="16"/>
      <w:szCs w:val="16"/>
    </w:rPr>
  </w:style>
</w:styles>
</file>

<file path=word/webSettings.xml><?xml version="1.0" encoding="utf-8"?>
<w:webSettings xmlns:r="http://schemas.openxmlformats.org/officeDocument/2006/relationships" xmlns:w="http://schemas.openxmlformats.org/wordprocessingml/2006/main">
  <w:divs>
    <w:div w:id="19166595">
      <w:bodyDiv w:val="1"/>
      <w:marLeft w:val="0"/>
      <w:marRight w:val="0"/>
      <w:marTop w:val="0"/>
      <w:marBottom w:val="0"/>
      <w:divBdr>
        <w:top w:val="none" w:sz="0" w:space="0" w:color="auto"/>
        <w:left w:val="none" w:sz="0" w:space="0" w:color="auto"/>
        <w:bottom w:val="none" w:sz="0" w:space="0" w:color="auto"/>
        <w:right w:val="none" w:sz="0" w:space="0" w:color="auto"/>
      </w:divBdr>
      <w:divsChild>
        <w:div w:id="707074040">
          <w:marLeft w:val="0"/>
          <w:marRight w:val="0"/>
          <w:marTop w:val="0"/>
          <w:marBottom w:val="0"/>
          <w:divBdr>
            <w:top w:val="none" w:sz="0" w:space="0" w:color="auto"/>
            <w:left w:val="none" w:sz="0" w:space="0" w:color="auto"/>
            <w:bottom w:val="none" w:sz="0" w:space="0" w:color="auto"/>
            <w:right w:val="none" w:sz="0" w:space="0" w:color="auto"/>
          </w:divBdr>
          <w:divsChild>
            <w:div w:id="329531137">
              <w:marLeft w:val="0"/>
              <w:marRight w:val="0"/>
              <w:marTop w:val="0"/>
              <w:marBottom w:val="0"/>
              <w:divBdr>
                <w:top w:val="none" w:sz="0" w:space="0" w:color="auto"/>
                <w:left w:val="none" w:sz="0" w:space="0" w:color="auto"/>
                <w:bottom w:val="none" w:sz="0" w:space="0" w:color="auto"/>
                <w:right w:val="none" w:sz="0" w:space="0" w:color="auto"/>
              </w:divBdr>
              <w:divsChild>
                <w:div w:id="134176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43</Pages>
  <Words>8842</Words>
  <Characters>50405</Characters>
  <Application>Microsoft Office Word</Application>
  <DocSecurity>0</DocSecurity>
  <Lines>420</Lines>
  <Paragraphs>118</Paragraphs>
  <ScaleCrop>false</ScaleCrop>
  <Company/>
  <LinksUpToDate>false</LinksUpToDate>
  <CharactersWithSpaces>59129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nguyenthanhvy</dc:creator>
  <cp:lastModifiedBy>nguyenthanhvy</cp:lastModifiedBy>
  <cp:revision>2</cp:revision>
  <dcterms:created xsi:type="dcterms:W3CDTF">2010-07-16T01:38:00Z</dcterms:created>
  <dcterms:modified xsi:type="dcterms:W3CDTF">2010-11-01T07:14:00Z</dcterms:modified>
</cp:coreProperties>
</file>